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EA" w:rsidRPr="00A5747D" w:rsidRDefault="00CF62EA" w:rsidP="00CF62EA">
      <w:pPr>
        <w:spacing w:after="0" w:line="240" w:lineRule="auto"/>
        <w:jc w:val="both"/>
        <w:rPr>
          <w:rFonts w:cs="Arial"/>
          <w:b/>
          <w:sz w:val="32"/>
        </w:rPr>
      </w:pPr>
      <w:bookmarkStart w:id="0" w:name="_GoBack"/>
      <w:bookmarkEnd w:id="0"/>
    </w:p>
    <w:p w:rsidR="00CF62EA" w:rsidRPr="00030668" w:rsidRDefault="00CF62EA" w:rsidP="00CF62EA">
      <w:pPr>
        <w:pStyle w:val="ListParagraph"/>
        <w:numPr>
          <w:ilvl w:val="0"/>
          <w:numId w:val="1"/>
        </w:numPr>
        <w:spacing w:after="0" w:line="240" w:lineRule="auto"/>
        <w:jc w:val="both"/>
        <w:rPr>
          <w:rFonts w:cs="Arial"/>
          <w:b/>
        </w:rPr>
      </w:pPr>
      <w:r w:rsidRPr="00030668">
        <w:rPr>
          <w:rFonts w:cs="Arial"/>
          <w:b/>
        </w:rPr>
        <w:t>Introduction</w:t>
      </w:r>
    </w:p>
    <w:p w:rsidR="00CF62EA" w:rsidRPr="00030668" w:rsidRDefault="00CF62EA" w:rsidP="00CF62EA">
      <w:pPr>
        <w:spacing w:after="0" w:line="240" w:lineRule="auto"/>
        <w:jc w:val="both"/>
        <w:rPr>
          <w:rFonts w:cs="Arial"/>
          <w:b/>
        </w:rPr>
      </w:pPr>
    </w:p>
    <w:p w:rsidR="00CF62EA" w:rsidRPr="00030668" w:rsidRDefault="00CF62EA" w:rsidP="00CF62EA">
      <w:pPr>
        <w:spacing w:after="0" w:line="240" w:lineRule="auto"/>
        <w:ind w:left="720"/>
        <w:jc w:val="both"/>
        <w:rPr>
          <w:rFonts w:cs="Arial"/>
        </w:rPr>
      </w:pPr>
      <w:r w:rsidRPr="00030668">
        <w:rPr>
          <w:rFonts w:cs="Arial"/>
        </w:rPr>
        <w:t>This policy outlines One Manchester’s approach to safeguarding adults</w:t>
      </w:r>
      <w:r w:rsidR="00B52EDC" w:rsidRPr="00030668">
        <w:rPr>
          <w:rFonts w:cs="Arial"/>
        </w:rPr>
        <w:t xml:space="preserve"> at risk of harm</w:t>
      </w:r>
      <w:r w:rsidRPr="00030668">
        <w:rPr>
          <w:rFonts w:cs="Arial"/>
        </w:rPr>
        <w:t xml:space="preserve"> and the way we intend to work with customers, agencies and other organisations to protect and promote their welfare.</w:t>
      </w:r>
    </w:p>
    <w:p w:rsidR="00CF62EA" w:rsidRPr="00030668" w:rsidRDefault="00CF62EA" w:rsidP="00CF62EA">
      <w:pPr>
        <w:spacing w:after="0" w:line="240" w:lineRule="auto"/>
        <w:jc w:val="both"/>
        <w:rPr>
          <w:rFonts w:cs="Arial"/>
        </w:rPr>
      </w:pPr>
    </w:p>
    <w:p w:rsidR="00CF62EA" w:rsidRPr="00030668" w:rsidRDefault="00CF62EA" w:rsidP="00CF62EA">
      <w:pPr>
        <w:spacing w:after="0" w:line="240" w:lineRule="auto"/>
        <w:jc w:val="both"/>
        <w:rPr>
          <w:rFonts w:cs="Arial"/>
          <w:b/>
        </w:rPr>
      </w:pPr>
      <w:r w:rsidRPr="00030668">
        <w:rPr>
          <w:rFonts w:cs="Arial"/>
          <w:b/>
        </w:rPr>
        <w:t>2.0</w:t>
      </w:r>
      <w:r w:rsidRPr="00030668">
        <w:rPr>
          <w:rFonts w:cs="Arial"/>
          <w:b/>
        </w:rPr>
        <w:tab/>
        <w:t>Purpose</w:t>
      </w:r>
    </w:p>
    <w:p w:rsidR="00CF62EA" w:rsidRPr="00030668" w:rsidRDefault="00CF62EA" w:rsidP="00CF62EA">
      <w:pPr>
        <w:spacing w:after="0" w:line="240" w:lineRule="auto"/>
        <w:ind w:left="720"/>
        <w:jc w:val="both"/>
        <w:rPr>
          <w:rFonts w:cs="Arial"/>
        </w:rPr>
      </w:pPr>
    </w:p>
    <w:p w:rsidR="00CF62EA" w:rsidRPr="00030668" w:rsidRDefault="00CF62EA" w:rsidP="00CF62EA">
      <w:pPr>
        <w:spacing w:after="0" w:line="240" w:lineRule="auto"/>
        <w:ind w:left="720"/>
        <w:jc w:val="both"/>
        <w:rPr>
          <w:rFonts w:cs="Arial"/>
        </w:rPr>
      </w:pPr>
      <w:r w:rsidRPr="00030668">
        <w:rPr>
          <w:rFonts w:cs="Arial"/>
        </w:rPr>
        <w:t>To provide a safeguarding framework that One Manchester can use to ensure the Group</w:t>
      </w:r>
      <w:r w:rsidR="00B52EDC" w:rsidRPr="00030668">
        <w:rPr>
          <w:rFonts w:cs="Arial"/>
        </w:rPr>
        <w:t xml:space="preserve"> approach to safeguarding </w:t>
      </w:r>
      <w:r w:rsidRPr="00030668">
        <w:rPr>
          <w:rFonts w:cs="Arial"/>
        </w:rPr>
        <w:t>adults</w:t>
      </w:r>
      <w:r w:rsidR="00B52EDC" w:rsidRPr="00030668">
        <w:rPr>
          <w:rFonts w:cs="Arial"/>
        </w:rPr>
        <w:t xml:space="preserve"> at risk </w:t>
      </w:r>
      <w:r w:rsidRPr="00030668">
        <w:rPr>
          <w:rFonts w:cs="Arial"/>
        </w:rPr>
        <w:t>is appropriate. To contribute towards sustainable communities and improve the quality of life for those people who live, work and visit the area.</w:t>
      </w:r>
    </w:p>
    <w:p w:rsidR="00841ABF" w:rsidRPr="00030668" w:rsidRDefault="00841ABF" w:rsidP="00CF62EA">
      <w:pPr>
        <w:spacing w:after="0" w:line="240" w:lineRule="auto"/>
        <w:jc w:val="both"/>
        <w:rPr>
          <w:rFonts w:cs="Arial"/>
          <w:b/>
        </w:rPr>
      </w:pPr>
    </w:p>
    <w:p w:rsidR="00841ABF" w:rsidRPr="00030668" w:rsidRDefault="00841ABF" w:rsidP="00841ABF">
      <w:pPr>
        <w:pStyle w:val="ListParagraph"/>
        <w:numPr>
          <w:ilvl w:val="0"/>
          <w:numId w:val="11"/>
        </w:numPr>
        <w:spacing w:after="0" w:line="240" w:lineRule="auto"/>
        <w:jc w:val="both"/>
        <w:rPr>
          <w:rFonts w:cs="Arial"/>
          <w:b/>
        </w:rPr>
      </w:pPr>
      <w:r w:rsidRPr="00030668">
        <w:rPr>
          <w:rFonts w:cs="Arial"/>
          <w:b/>
        </w:rPr>
        <w:tab/>
        <w:t>Definition</w:t>
      </w:r>
    </w:p>
    <w:p w:rsidR="00467905" w:rsidRPr="00030668" w:rsidRDefault="00467905" w:rsidP="00467905">
      <w:pPr>
        <w:spacing w:after="0" w:line="240" w:lineRule="auto"/>
        <w:jc w:val="both"/>
        <w:rPr>
          <w:rFonts w:cs="Arial"/>
          <w:b/>
        </w:rPr>
      </w:pPr>
    </w:p>
    <w:p w:rsidR="00E5688C" w:rsidRDefault="00467905" w:rsidP="00841ABF">
      <w:pPr>
        <w:spacing w:after="0" w:line="240" w:lineRule="auto"/>
        <w:jc w:val="both"/>
        <w:rPr>
          <w:rFonts w:cs="Arial"/>
          <w:b/>
        </w:rPr>
      </w:pPr>
      <w:r w:rsidRPr="00030668">
        <w:rPr>
          <w:rFonts w:cs="Arial"/>
          <w:b/>
        </w:rPr>
        <w:tab/>
      </w:r>
    </w:p>
    <w:p w:rsidR="00841ABF" w:rsidRPr="00030668" w:rsidRDefault="002A1ABD" w:rsidP="00841ABF">
      <w:pPr>
        <w:spacing w:after="0" w:line="240" w:lineRule="auto"/>
        <w:jc w:val="both"/>
        <w:rPr>
          <w:rFonts w:cs="Arial"/>
        </w:rPr>
      </w:pPr>
      <w:r>
        <w:rPr>
          <w:rFonts w:cs="Arial"/>
        </w:rPr>
        <w:tab/>
      </w:r>
      <w:r w:rsidR="00841ABF" w:rsidRPr="00030668">
        <w:rPr>
          <w:rFonts w:cs="Arial"/>
        </w:rPr>
        <w:t>Safeguarding</w:t>
      </w:r>
      <w:r w:rsidR="00B52EDC" w:rsidRPr="00030668">
        <w:rPr>
          <w:rFonts w:cs="Arial"/>
        </w:rPr>
        <w:t xml:space="preserve"> </w:t>
      </w:r>
      <w:r w:rsidR="00841ABF" w:rsidRPr="00030668">
        <w:rPr>
          <w:rFonts w:cs="Arial"/>
        </w:rPr>
        <w:t>adults</w:t>
      </w:r>
      <w:r w:rsidR="00B52EDC" w:rsidRPr="00030668">
        <w:rPr>
          <w:rFonts w:cs="Arial"/>
        </w:rPr>
        <w:t xml:space="preserve"> at risk </w:t>
      </w:r>
      <w:r w:rsidR="00841ABF" w:rsidRPr="00030668">
        <w:rPr>
          <w:rFonts w:cs="Arial"/>
        </w:rPr>
        <w:t>is defined in the care and</w:t>
      </w:r>
      <w:r w:rsidR="00613727" w:rsidRPr="00030668">
        <w:rPr>
          <w:rFonts w:cs="Arial"/>
        </w:rPr>
        <w:t xml:space="preserve"> support statutory guidance issued under the </w:t>
      </w:r>
      <w:r w:rsidR="00613727" w:rsidRPr="00030668">
        <w:rPr>
          <w:rFonts w:cs="Arial"/>
        </w:rPr>
        <w:tab/>
        <w:t>Care Act 2014 as:</w:t>
      </w:r>
    </w:p>
    <w:p w:rsidR="00613727" w:rsidRPr="00030668" w:rsidRDefault="00613727" w:rsidP="00841ABF">
      <w:pPr>
        <w:spacing w:after="0" w:line="240" w:lineRule="auto"/>
        <w:jc w:val="both"/>
        <w:rPr>
          <w:rFonts w:cs="Arial"/>
        </w:rPr>
      </w:pPr>
    </w:p>
    <w:p w:rsidR="00613727" w:rsidRPr="00030668" w:rsidRDefault="00613727" w:rsidP="00613727">
      <w:pPr>
        <w:pStyle w:val="ListParagraph"/>
        <w:numPr>
          <w:ilvl w:val="0"/>
          <w:numId w:val="12"/>
        </w:numPr>
        <w:spacing w:after="0" w:line="240" w:lineRule="auto"/>
        <w:jc w:val="both"/>
        <w:rPr>
          <w:rFonts w:cs="Arial"/>
        </w:rPr>
      </w:pPr>
      <w:r w:rsidRPr="00030668">
        <w:rPr>
          <w:rFonts w:cs="Arial"/>
        </w:rPr>
        <w:t>protecting the rights of adults to live in safety, free from abuse and neglect</w:t>
      </w:r>
    </w:p>
    <w:p w:rsidR="00613727" w:rsidRPr="00030668" w:rsidRDefault="00613727" w:rsidP="00613727">
      <w:pPr>
        <w:pStyle w:val="ListParagraph"/>
        <w:numPr>
          <w:ilvl w:val="0"/>
          <w:numId w:val="12"/>
        </w:numPr>
        <w:spacing w:after="0" w:line="240" w:lineRule="auto"/>
        <w:jc w:val="both"/>
        <w:rPr>
          <w:rFonts w:cs="Arial"/>
        </w:rPr>
      </w:pPr>
      <w:r w:rsidRPr="00030668">
        <w:rPr>
          <w:rFonts w:cs="Arial"/>
        </w:rPr>
        <w:t>people and organisations working together to prevent and stop both the risks and experience of abuse or neglect</w:t>
      </w:r>
    </w:p>
    <w:p w:rsidR="00613727" w:rsidRPr="00030668" w:rsidRDefault="00613727" w:rsidP="00613727">
      <w:pPr>
        <w:pStyle w:val="ListParagraph"/>
        <w:numPr>
          <w:ilvl w:val="0"/>
          <w:numId w:val="12"/>
        </w:numPr>
        <w:spacing w:after="0" w:line="240" w:lineRule="auto"/>
        <w:jc w:val="both"/>
        <w:rPr>
          <w:rFonts w:cs="Arial"/>
        </w:rPr>
      </w:pPr>
      <w:r w:rsidRPr="00030668">
        <w:rPr>
          <w:rFonts w:cs="Arial"/>
        </w:rPr>
        <w:t>people and organisations making sure that the adult’s wellbeing is promoted including, where appropriate, taking fully into account their views, wishes, feelings and beliefs in deciding on any action</w:t>
      </w:r>
    </w:p>
    <w:p w:rsidR="00613727" w:rsidRPr="00030668" w:rsidRDefault="00613727" w:rsidP="00841ABF">
      <w:pPr>
        <w:pStyle w:val="ListParagraph"/>
        <w:numPr>
          <w:ilvl w:val="0"/>
          <w:numId w:val="12"/>
        </w:numPr>
        <w:spacing w:after="0" w:line="240" w:lineRule="auto"/>
        <w:jc w:val="both"/>
        <w:rPr>
          <w:rFonts w:cs="Arial"/>
        </w:rPr>
      </w:pPr>
      <w:r w:rsidRPr="00030668">
        <w:rPr>
          <w:rFonts w:cs="Arial"/>
        </w:rPr>
        <w:t>recognising that adults sometimes have complex interpersonal relationships and may be ambivalent, unclear or unrealistic about their personal circumstances and therefore potential risk to their safety or well-being</w:t>
      </w:r>
    </w:p>
    <w:p w:rsidR="00841ABF" w:rsidRPr="00030668" w:rsidRDefault="00841ABF" w:rsidP="00CF62EA">
      <w:pPr>
        <w:spacing w:after="0" w:line="240" w:lineRule="auto"/>
        <w:jc w:val="both"/>
        <w:rPr>
          <w:rFonts w:cs="Arial"/>
          <w:b/>
        </w:rPr>
      </w:pPr>
    </w:p>
    <w:p w:rsidR="00CF62EA" w:rsidRPr="00030668" w:rsidRDefault="00841ABF" w:rsidP="00CF62EA">
      <w:pPr>
        <w:spacing w:after="0" w:line="240" w:lineRule="auto"/>
        <w:jc w:val="both"/>
        <w:rPr>
          <w:rFonts w:cs="Arial"/>
          <w:b/>
        </w:rPr>
      </w:pPr>
      <w:r w:rsidRPr="00030668">
        <w:rPr>
          <w:rFonts w:cs="Arial"/>
          <w:b/>
        </w:rPr>
        <w:t>4</w:t>
      </w:r>
      <w:r w:rsidR="00CF62EA" w:rsidRPr="00030668">
        <w:rPr>
          <w:rFonts w:cs="Arial"/>
          <w:b/>
        </w:rPr>
        <w:t>.0</w:t>
      </w:r>
      <w:r w:rsidR="00CF62EA" w:rsidRPr="00030668">
        <w:rPr>
          <w:rFonts w:cs="Arial"/>
          <w:b/>
        </w:rPr>
        <w:tab/>
        <w:t>Scope</w:t>
      </w:r>
    </w:p>
    <w:p w:rsidR="00CF62EA" w:rsidRPr="00030668" w:rsidRDefault="00CF62EA" w:rsidP="00CF62EA">
      <w:pPr>
        <w:spacing w:after="0" w:line="240" w:lineRule="auto"/>
        <w:ind w:left="720"/>
        <w:jc w:val="both"/>
        <w:rPr>
          <w:rFonts w:cs="Arial"/>
        </w:rPr>
      </w:pPr>
      <w:r w:rsidRPr="00030668">
        <w:rPr>
          <w:rFonts w:cs="Arial"/>
        </w:rPr>
        <w:t xml:space="preserve"> </w:t>
      </w:r>
    </w:p>
    <w:p w:rsidR="00CF62EA" w:rsidRPr="00030668" w:rsidRDefault="00467905" w:rsidP="00CF62EA">
      <w:pPr>
        <w:spacing w:after="0" w:line="240" w:lineRule="auto"/>
        <w:ind w:left="720"/>
        <w:jc w:val="both"/>
        <w:rPr>
          <w:rFonts w:cs="Arial"/>
        </w:rPr>
      </w:pPr>
      <w:r w:rsidRPr="00030668">
        <w:rPr>
          <w:rFonts w:cs="Arial"/>
        </w:rPr>
        <w:t>Safeguarding duties apply to a person aged 18 years or over</w:t>
      </w:r>
      <w:r w:rsidR="00CF62EA" w:rsidRPr="00030668">
        <w:rPr>
          <w:rFonts w:cs="Arial"/>
        </w:rPr>
        <w:t xml:space="preserve"> who:</w:t>
      </w:r>
    </w:p>
    <w:p w:rsidR="00CF62EA" w:rsidRPr="00030668" w:rsidRDefault="00CF62EA" w:rsidP="00CF62EA">
      <w:pPr>
        <w:spacing w:after="0" w:line="240" w:lineRule="auto"/>
        <w:ind w:left="720"/>
        <w:jc w:val="both"/>
        <w:rPr>
          <w:rFonts w:cs="Arial"/>
        </w:rPr>
      </w:pPr>
    </w:p>
    <w:p w:rsidR="00CF62EA" w:rsidRPr="00030668" w:rsidRDefault="00CF62EA" w:rsidP="00CF62EA">
      <w:pPr>
        <w:pStyle w:val="ListParagraph"/>
        <w:numPr>
          <w:ilvl w:val="0"/>
          <w:numId w:val="3"/>
        </w:numPr>
        <w:spacing w:after="0" w:line="240" w:lineRule="auto"/>
        <w:jc w:val="both"/>
        <w:rPr>
          <w:rFonts w:cs="Arial"/>
        </w:rPr>
      </w:pPr>
      <w:r w:rsidRPr="00030668">
        <w:rPr>
          <w:rFonts w:cs="Arial"/>
        </w:rPr>
        <w:t xml:space="preserve">has needs for </w:t>
      </w:r>
      <w:r w:rsidR="00467905" w:rsidRPr="00030668">
        <w:rPr>
          <w:rFonts w:cs="Arial"/>
        </w:rPr>
        <w:t xml:space="preserve">community care services </w:t>
      </w:r>
      <w:r w:rsidRPr="00030668">
        <w:rPr>
          <w:rFonts w:cs="Arial"/>
        </w:rPr>
        <w:t>(whether or not the local authority is</w:t>
      </w:r>
      <w:r w:rsidR="00467905" w:rsidRPr="00030668">
        <w:rPr>
          <w:rFonts w:cs="Arial"/>
        </w:rPr>
        <w:t xml:space="preserve"> meeting any of those needs) by reason of mental or other disability, age or illness; and</w:t>
      </w:r>
    </w:p>
    <w:p w:rsidR="00CF62EA" w:rsidRPr="00030668" w:rsidRDefault="00467905" w:rsidP="00467905">
      <w:pPr>
        <w:pStyle w:val="ListParagraph"/>
        <w:numPr>
          <w:ilvl w:val="0"/>
          <w:numId w:val="3"/>
        </w:numPr>
        <w:spacing w:after="0" w:line="240" w:lineRule="auto"/>
        <w:jc w:val="both"/>
        <w:rPr>
          <w:rFonts w:cs="Arial"/>
        </w:rPr>
      </w:pPr>
      <w:r w:rsidRPr="00030668">
        <w:rPr>
          <w:rFonts w:cs="Arial"/>
        </w:rPr>
        <w:t>who is or may be unable to take care of himself or herself or</w:t>
      </w:r>
    </w:p>
    <w:p w:rsidR="00CF62EA" w:rsidRPr="00030668" w:rsidRDefault="001B7F1C" w:rsidP="00CF62EA">
      <w:pPr>
        <w:pStyle w:val="ListParagraph"/>
        <w:numPr>
          <w:ilvl w:val="0"/>
          <w:numId w:val="3"/>
        </w:numPr>
        <w:spacing w:after="0" w:line="240" w:lineRule="auto"/>
        <w:jc w:val="both"/>
        <w:rPr>
          <w:rFonts w:cs="Arial"/>
        </w:rPr>
      </w:pPr>
      <w:r w:rsidRPr="00030668">
        <w:rPr>
          <w:rFonts w:cs="Arial"/>
        </w:rPr>
        <w:t>a</w:t>
      </w:r>
      <w:r w:rsidR="00CF62EA" w:rsidRPr="00030668">
        <w:rPr>
          <w:rFonts w:cs="Arial"/>
        </w:rPr>
        <w:t>s a result of those care and support needs</w:t>
      </w:r>
      <w:r w:rsidR="00904A8C" w:rsidRPr="00030668">
        <w:rPr>
          <w:rFonts w:cs="Arial"/>
        </w:rPr>
        <w:t xml:space="preserve">, </w:t>
      </w:r>
      <w:r w:rsidR="00CF62EA" w:rsidRPr="00030668">
        <w:rPr>
          <w:rFonts w:cs="Arial"/>
        </w:rPr>
        <w:t xml:space="preserve">is unable to protect themselves </w:t>
      </w:r>
      <w:r w:rsidR="00904A8C" w:rsidRPr="00030668">
        <w:rPr>
          <w:rFonts w:cs="Arial"/>
        </w:rPr>
        <w:t>against significant harm or exploitation</w:t>
      </w:r>
      <w:r w:rsidR="00CF62EA" w:rsidRPr="00030668">
        <w:rPr>
          <w:rFonts w:cs="Arial"/>
        </w:rPr>
        <w:t>.</w:t>
      </w:r>
    </w:p>
    <w:p w:rsidR="00CF62EA" w:rsidRPr="00030668" w:rsidRDefault="00CF62EA" w:rsidP="00CF62EA">
      <w:pPr>
        <w:pStyle w:val="ListParagraph"/>
        <w:spacing w:after="0" w:line="240" w:lineRule="auto"/>
        <w:ind w:left="1440"/>
        <w:jc w:val="both"/>
        <w:rPr>
          <w:rFonts w:cs="Arial"/>
        </w:rPr>
      </w:pPr>
    </w:p>
    <w:p w:rsidR="00CF62EA" w:rsidRPr="00030668" w:rsidRDefault="00CF62EA" w:rsidP="00CF62EA">
      <w:pPr>
        <w:spacing w:after="0" w:line="240" w:lineRule="auto"/>
        <w:ind w:left="720"/>
        <w:jc w:val="both"/>
        <w:rPr>
          <w:rFonts w:cs="Arial"/>
        </w:rPr>
      </w:pPr>
      <w:r w:rsidRPr="00030668">
        <w:rPr>
          <w:rFonts w:cs="Arial"/>
        </w:rPr>
        <w:t>Abuse is the violation of an individual’s human and civil rights by another person or persons and can include:</w:t>
      </w:r>
    </w:p>
    <w:p w:rsidR="00CF62EA" w:rsidRPr="00030668" w:rsidRDefault="00CF62EA" w:rsidP="00CF62EA">
      <w:pPr>
        <w:spacing w:after="0" w:line="240" w:lineRule="auto"/>
        <w:ind w:left="720"/>
        <w:jc w:val="both"/>
        <w:rPr>
          <w:rFonts w:cs="Arial"/>
        </w:rPr>
      </w:pPr>
    </w:p>
    <w:p w:rsidR="00CF62EA" w:rsidRPr="00030668" w:rsidRDefault="00CF62EA" w:rsidP="00CF62EA">
      <w:pPr>
        <w:pStyle w:val="ListParagraph"/>
        <w:numPr>
          <w:ilvl w:val="0"/>
          <w:numId w:val="2"/>
        </w:numPr>
        <w:spacing w:after="0" w:line="240" w:lineRule="auto"/>
        <w:jc w:val="both"/>
        <w:rPr>
          <w:rFonts w:cs="Arial"/>
        </w:rPr>
      </w:pPr>
      <w:r w:rsidRPr="00030668">
        <w:rPr>
          <w:rFonts w:cs="Arial"/>
        </w:rPr>
        <w:t>Physical abuse</w:t>
      </w:r>
    </w:p>
    <w:p w:rsidR="00CF62EA" w:rsidRPr="00030668" w:rsidRDefault="00CF62EA" w:rsidP="00CF62EA">
      <w:pPr>
        <w:pStyle w:val="ListParagraph"/>
        <w:numPr>
          <w:ilvl w:val="0"/>
          <w:numId w:val="2"/>
        </w:numPr>
        <w:spacing w:after="0" w:line="240" w:lineRule="auto"/>
        <w:jc w:val="both"/>
        <w:rPr>
          <w:rFonts w:cs="Arial"/>
        </w:rPr>
      </w:pPr>
      <w:r w:rsidRPr="00030668">
        <w:rPr>
          <w:rFonts w:cs="Arial"/>
        </w:rPr>
        <w:t xml:space="preserve">Domestic </w:t>
      </w:r>
      <w:r w:rsidR="001B7F1C" w:rsidRPr="00030668">
        <w:rPr>
          <w:rFonts w:cs="Arial"/>
        </w:rPr>
        <w:t>a</w:t>
      </w:r>
      <w:r w:rsidRPr="00030668">
        <w:rPr>
          <w:rFonts w:cs="Arial"/>
        </w:rPr>
        <w:t>buse including violence</w:t>
      </w:r>
    </w:p>
    <w:p w:rsidR="00CF62EA" w:rsidRPr="00030668" w:rsidRDefault="00CF62EA" w:rsidP="00CF62EA">
      <w:pPr>
        <w:pStyle w:val="ListParagraph"/>
        <w:numPr>
          <w:ilvl w:val="0"/>
          <w:numId w:val="2"/>
        </w:numPr>
        <w:spacing w:after="0" w:line="240" w:lineRule="auto"/>
        <w:jc w:val="both"/>
        <w:rPr>
          <w:rFonts w:cs="Arial"/>
        </w:rPr>
      </w:pPr>
      <w:r w:rsidRPr="00030668">
        <w:rPr>
          <w:rFonts w:cs="Arial"/>
        </w:rPr>
        <w:t>Sexual abuse</w:t>
      </w:r>
    </w:p>
    <w:p w:rsidR="00CF62EA" w:rsidRPr="00030668" w:rsidRDefault="00CF62EA" w:rsidP="00CF62EA">
      <w:pPr>
        <w:pStyle w:val="ListParagraph"/>
        <w:numPr>
          <w:ilvl w:val="0"/>
          <w:numId w:val="2"/>
        </w:numPr>
        <w:spacing w:after="0" w:line="240" w:lineRule="auto"/>
        <w:jc w:val="both"/>
        <w:rPr>
          <w:rFonts w:cs="Arial"/>
        </w:rPr>
      </w:pPr>
      <w:r w:rsidRPr="00030668">
        <w:rPr>
          <w:rFonts w:cs="Arial"/>
        </w:rPr>
        <w:t>Psychological or emotional abuse</w:t>
      </w:r>
    </w:p>
    <w:p w:rsidR="00CF62EA" w:rsidRPr="00030668" w:rsidRDefault="00CF62EA" w:rsidP="00CF62EA">
      <w:pPr>
        <w:pStyle w:val="ListParagraph"/>
        <w:numPr>
          <w:ilvl w:val="0"/>
          <w:numId w:val="2"/>
        </w:numPr>
        <w:spacing w:after="0" w:line="240" w:lineRule="auto"/>
        <w:jc w:val="both"/>
        <w:rPr>
          <w:rFonts w:cs="Arial"/>
        </w:rPr>
      </w:pPr>
      <w:r w:rsidRPr="00030668">
        <w:rPr>
          <w:rFonts w:cs="Arial"/>
        </w:rPr>
        <w:t>Financial or material abuse</w:t>
      </w:r>
    </w:p>
    <w:p w:rsidR="00CF62EA" w:rsidRPr="00030668" w:rsidRDefault="00CF62EA" w:rsidP="00CF62EA">
      <w:pPr>
        <w:pStyle w:val="ListParagraph"/>
        <w:numPr>
          <w:ilvl w:val="0"/>
          <w:numId w:val="2"/>
        </w:numPr>
        <w:spacing w:after="0" w:line="240" w:lineRule="auto"/>
        <w:jc w:val="both"/>
        <w:rPr>
          <w:rFonts w:cs="Arial"/>
        </w:rPr>
      </w:pPr>
      <w:r w:rsidRPr="00030668">
        <w:rPr>
          <w:rFonts w:cs="Arial"/>
        </w:rPr>
        <w:t xml:space="preserve">Modern </w:t>
      </w:r>
      <w:r w:rsidR="001B7F1C" w:rsidRPr="00030668">
        <w:rPr>
          <w:rFonts w:cs="Arial"/>
        </w:rPr>
        <w:t>s</w:t>
      </w:r>
      <w:r w:rsidRPr="00030668">
        <w:rPr>
          <w:rFonts w:cs="Arial"/>
        </w:rPr>
        <w:t>lavery</w:t>
      </w:r>
    </w:p>
    <w:p w:rsidR="00CF62EA" w:rsidRPr="00030668" w:rsidRDefault="00CF62EA" w:rsidP="00CF62EA">
      <w:pPr>
        <w:pStyle w:val="ListParagraph"/>
        <w:numPr>
          <w:ilvl w:val="0"/>
          <w:numId w:val="2"/>
        </w:numPr>
        <w:spacing w:after="0" w:line="240" w:lineRule="auto"/>
        <w:jc w:val="both"/>
        <w:rPr>
          <w:rFonts w:cs="Arial"/>
        </w:rPr>
      </w:pPr>
      <w:r w:rsidRPr="00030668">
        <w:rPr>
          <w:rFonts w:cs="Arial"/>
        </w:rPr>
        <w:t>Discriminatory abuse</w:t>
      </w:r>
    </w:p>
    <w:p w:rsidR="00CF62EA" w:rsidRPr="00030668" w:rsidRDefault="00CF62EA" w:rsidP="00CF62EA">
      <w:pPr>
        <w:pStyle w:val="ListParagraph"/>
        <w:numPr>
          <w:ilvl w:val="0"/>
          <w:numId w:val="2"/>
        </w:numPr>
        <w:spacing w:after="0" w:line="240" w:lineRule="auto"/>
        <w:jc w:val="both"/>
        <w:rPr>
          <w:rFonts w:cs="Arial"/>
        </w:rPr>
      </w:pPr>
      <w:r w:rsidRPr="00030668">
        <w:rPr>
          <w:rFonts w:cs="Arial"/>
        </w:rPr>
        <w:t>Organisational abuse</w:t>
      </w:r>
    </w:p>
    <w:p w:rsidR="002A1ABD" w:rsidRDefault="002A1ABD" w:rsidP="002A1ABD">
      <w:pPr>
        <w:pStyle w:val="ListParagraph"/>
        <w:spacing w:after="0" w:line="240" w:lineRule="auto"/>
        <w:ind w:left="1440"/>
        <w:jc w:val="both"/>
        <w:rPr>
          <w:rFonts w:cs="Arial"/>
        </w:rPr>
      </w:pPr>
    </w:p>
    <w:p w:rsidR="00E5688C" w:rsidRPr="002A1ABD" w:rsidRDefault="00E5688C" w:rsidP="002A1ABD">
      <w:pPr>
        <w:pStyle w:val="ListParagraph"/>
        <w:numPr>
          <w:ilvl w:val="0"/>
          <w:numId w:val="2"/>
        </w:numPr>
        <w:spacing w:after="0" w:line="240" w:lineRule="auto"/>
        <w:jc w:val="both"/>
        <w:rPr>
          <w:rFonts w:cs="Arial"/>
        </w:rPr>
      </w:pPr>
      <w:r w:rsidRPr="002A1ABD">
        <w:rPr>
          <w:rFonts w:cs="Arial"/>
        </w:rPr>
        <w:t>Neglect and acts of omission</w:t>
      </w:r>
    </w:p>
    <w:p w:rsidR="00CF62EA" w:rsidRPr="00030668" w:rsidRDefault="00CF62EA" w:rsidP="00CF62EA">
      <w:pPr>
        <w:pStyle w:val="ListParagraph"/>
        <w:numPr>
          <w:ilvl w:val="0"/>
          <w:numId w:val="2"/>
        </w:numPr>
        <w:spacing w:after="0" w:line="240" w:lineRule="auto"/>
        <w:jc w:val="both"/>
        <w:rPr>
          <w:rFonts w:cs="Arial"/>
        </w:rPr>
      </w:pPr>
      <w:r w:rsidRPr="00030668">
        <w:rPr>
          <w:rFonts w:cs="Arial"/>
        </w:rPr>
        <w:t>Self-neglect</w:t>
      </w:r>
    </w:p>
    <w:p w:rsidR="00CF62EA" w:rsidRPr="00030668" w:rsidRDefault="00CF62EA" w:rsidP="00CF62EA">
      <w:pPr>
        <w:spacing w:after="0" w:line="240" w:lineRule="auto"/>
        <w:jc w:val="both"/>
        <w:rPr>
          <w:rFonts w:cs="Arial"/>
          <w:b/>
        </w:rPr>
      </w:pPr>
    </w:p>
    <w:p w:rsidR="00CF62EA" w:rsidRPr="00030668" w:rsidRDefault="00841ABF" w:rsidP="00CF62EA">
      <w:pPr>
        <w:pStyle w:val="Default"/>
        <w:jc w:val="both"/>
        <w:rPr>
          <w:rFonts w:asciiTheme="minorHAnsi" w:hAnsiTheme="minorHAnsi"/>
          <w:b/>
          <w:sz w:val="22"/>
          <w:szCs w:val="22"/>
        </w:rPr>
      </w:pPr>
      <w:r w:rsidRPr="00030668">
        <w:rPr>
          <w:rFonts w:asciiTheme="minorHAnsi" w:hAnsiTheme="minorHAnsi"/>
          <w:b/>
          <w:sz w:val="22"/>
          <w:szCs w:val="22"/>
        </w:rPr>
        <w:t>5</w:t>
      </w:r>
      <w:r w:rsidR="00CF62EA" w:rsidRPr="00030668">
        <w:rPr>
          <w:rFonts w:asciiTheme="minorHAnsi" w:hAnsiTheme="minorHAnsi"/>
          <w:b/>
          <w:sz w:val="22"/>
          <w:szCs w:val="22"/>
        </w:rPr>
        <w:t>.0</w:t>
      </w:r>
      <w:r w:rsidR="00CF62EA" w:rsidRPr="00030668">
        <w:rPr>
          <w:rFonts w:asciiTheme="minorHAnsi" w:hAnsiTheme="minorHAnsi"/>
          <w:b/>
          <w:sz w:val="22"/>
          <w:szCs w:val="22"/>
        </w:rPr>
        <w:tab/>
        <w:t>The Policy</w:t>
      </w:r>
    </w:p>
    <w:p w:rsidR="00CF62EA" w:rsidRPr="00030668" w:rsidRDefault="00CF62EA" w:rsidP="00CF62EA">
      <w:pPr>
        <w:pStyle w:val="Default"/>
        <w:jc w:val="both"/>
        <w:rPr>
          <w:rFonts w:asciiTheme="minorHAnsi" w:hAnsiTheme="minorHAnsi"/>
          <w:b/>
          <w:sz w:val="22"/>
          <w:szCs w:val="22"/>
        </w:rPr>
      </w:pPr>
    </w:p>
    <w:p w:rsidR="00CF62EA" w:rsidRPr="00030668" w:rsidRDefault="00CF62EA" w:rsidP="00CF62EA">
      <w:pPr>
        <w:pStyle w:val="Default"/>
        <w:ind w:left="709"/>
        <w:jc w:val="both"/>
        <w:rPr>
          <w:rFonts w:asciiTheme="minorHAnsi" w:hAnsiTheme="minorHAnsi"/>
          <w:color w:val="auto"/>
          <w:sz w:val="22"/>
          <w:szCs w:val="22"/>
        </w:rPr>
      </w:pPr>
      <w:r w:rsidRPr="00030668">
        <w:rPr>
          <w:rFonts w:asciiTheme="minorHAnsi" w:hAnsiTheme="minorHAnsi"/>
          <w:sz w:val="22"/>
          <w:szCs w:val="22"/>
        </w:rPr>
        <w:tab/>
      </w:r>
      <w:r w:rsidRPr="00030668">
        <w:rPr>
          <w:rFonts w:asciiTheme="minorHAnsi" w:hAnsiTheme="minorHAnsi"/>
          <w:color w:val="auto"/>
          <w:sz w:val="22"/>
          <w:szCs w:val="22"/>
        </w:rPr>
        <w:t>The guiding principles in our approach to safeguarding adults</w:t>
      </w:r>
      <w:r w:rsidR="0035356C" w:rsidRPr="00030668">
        <w:rPr>
          <w:rFonts w:asciiTheme="minorHAnsi" w:hAnsiTheme="minorHAnsi"/>
          <w:color w:val="auto"/>
          <w:sz w:val="22"/>
          <w:szCs w:val="22"/>
        </w:rPr>
        <w:t xml:space="preserve"> at risk </w:t>
      </w:r>
      <w:r w:rsidRPr="00030668">
        <w:rPr>
          <w:rFonts w:asciiTheme="minorHAnsi" w:hAnsiTheme="minorHAnsi"/>
          <w:color w:val="auto"/>
          <w:sz w:val="22"/>
          <w:szCs w:val="22"/>
        </w:rPr>
        <w:t>are based upon the principles and values that govern how safeguarding procedures should be implemented. These reflect the most recent national guidance and Manchester City Council’s Multi Agency Safeguarding Policy and standards.</w:t>
      </w:r>
    </w:p>
    <w:p w:rsidR="00CF62EA" w:rsidRPr="00030668" w:rsidRDefault="00CF62EA" w:rsidP="00CF62EA">
      <w:pPr>
        <w:pStyle w:val="Default"/>
        <w:jc w:val="both"/>
        <w:rPr>
          <w:rFonts w:asciiTheme="minorHAnsi" w:hAnsiTheme="minorHAnsi"/>
          <w:color w:val="auto"/>
          <w:sz w:val="22"/>
          <w:szCs w:val="22"/>
        </w:rPr>
      </w:pPr>
    </w:p>
    <w:p w:rsidR="00CF62EA" w:rsidRPr="00030668" w:rsidRDefault="00CF62EA" w:rsidP="00CF62EA">
      <w:pPr>
        <w:keepLines/>
        <w:shd w:val="clear" w:color="auto" w:fill="FFFFFF"/>
        <w:autoSpaceDE w:val="0"/>
        <w:autoSpaceDN w:val="0"/>
        <w:adjustRightInd w:val="0"/>
        <w:spacing w:after="0" w:line="240" w:lineRule="auto"/>
        <w:ind w:firstLine="709"/>
        <w:jc w:val="both"/>
        <w:rPr>
          <w:rFonts w:cs="Arial"/>
        </w:rPr>
      </w:pPr>
      <w:r w:rsidRPr="00030668">
        <w:rPr>
          <w:rFonts w:cs="Arial"/>
          <w:b/>
          <w:u w:val="single"/>
        </w:rPr>
        <w:t>Empowerment</w:t>
      </w:r>
      <w:r w:rsidRPr="00030668">
        <w:rPr>
          <w:rFonts w:cs="Arial"/>
        </w:rPr>
        <w:t xml:space="preserve"> </w:t>
      </w:r>
    </w:p>
    <w:p w:rsidR="00CF62EA" w:rsidRPr="00030668" w:rsidRDefault="00CF62EA" w:rsidP="00CF62EA">
      <w:pPr>
        <w:keepLines/>
        <w:shd w:val="clear" w:color="auto" w:fill="FFFFFF"/>
        <w:autoSpaceDE w:val="0"/>
        <w:autoSpaceDN w:val="0"/>
        <w:adjustRightInd w:val="0"/>
        <w:spacing w:after="0" w:line="240" w:lineRule="auto"/>
        <w:jc w:val="both"/>
        <w:rPr>
          <w:rFonts w:cs="Arial"/>
        </w:rPr>
      </w:pPr>
    </w:p>
    <w:p w:rsidR="00CF62EA" w:rsidRPr="00030668" w:rsidRDefault="00CF62EA" w:rsidP="00CF62EA">
      <w:pPr>
        <w:pStyle w:val="ListParagraph"/>
        <w:keepLines/>
        <w:numPr>
          <w:ilvl w:val="0"/>
          <w:numId w:val="5"/>
        </w:numPr>
        <w:shd w:val="clear" w:color="auto" w:fill="FFFFFF"/>
        <w:autoSpaceDE w:val="0"/>
        <w:autoSpaceDN w:val="0"/>
        <w:adjustRightInd w:val="0"/>
        <w:spacing w:after="0" w:line="240" w:lineRule="auto"/>
        <w:jc w:val="both"/>
        <w:rPr>
          <w:rFonts w:cs="Arial"/>
        </w:rPr>
      </w:pPr>
      <w:r w:rsidRPr="00030668">
        <w:rPr>
          <w:rFonts w:cs="Arial"/>
        </w:rPr>
        <w:t>We will support and encourage individuals  to make their own decisions and informed consent</w:t>
      </w:r>
    </w:p>
    <w:p w:rsidR="00CF62EA" w:rsidRPr="00030668" w:rsidRDefault="00CF62EA" w:rsidP="00CF62EA">
      <w:pPr>
        <w:pStyle w:val="Default"/>
        <w:numPr>
          <w:ilvl w:val="0"/>
          <w:numId w:val="5"/>
        </w:numPr>
        <w:jc w:val="both"/>
        <w:rPr>
          <w:rFonts w:asciiTheme="minorHAnsi" w:hAnsiTheme="minorHAnsi"/>
          <w:sz w:val="22"/>
          <w:szCs w:val="22"/>
        </w:rPr>
      </w:pPr>
      <w:r w:rsidRPr="00030668">
        <w:rPr>
          <w:rFonts w:asciiTheme="minorHAnsi" w:hAnsiTheme="minorHAnsi"/>
          <w:sz w:val="22"/>
          <w:szCs w:val="22"/>
        </w:rPr>
        <w:t>We will support people to recognise abuse and what they can do to keep themselves safe</w:t>
      </w:r>
    </w:p>
    <w:p w:rsidR="00CF62EA" w:rsidRPr="00030668" w:rsidRDefault="00CF62EA" w:rsidP="00CF62EA">
      <w:pPr>
        <w:pStyle w:val="Default"/>
        <w:numPr>
          <w:ilvl w:val="0"/>
          <w:numId w:val="5"/>
        </w:numPr>
        <w:jc w:val="both"/>
        <w:rPr>
          <w:rFonts w:asciiTheme="minorHAnsi" w:hAnsiTheme="minorHAnsi"/>
          <w:sz w:val="22"/>
          <w:szCs w:val="22"/>
        </w:rPr>
      </w:pPr>
      <w:r w:rsidRPr="00030668">
        <w:rPr>
          <w:rFonts w:asciiTheme="minorHAnsi" w:hAnsiTheme="minorHAnsi"/>
          <w:sz w:val="22"/>
          <w:szCs w:val="22"/>
        </w:rPr>
        <w:t xml:space="preserve">We will encourage people to report abuse and make it easy to do so </w:t>
      </w:r>
    </w:p>
    <w:p w:rsidR="00CF62EA" w:rsidRPr="00030668" w:rsidRDefault="00CF62EA" w:rsidP="00CF62EA">
      <w:pPr>
        <w:pStyle w:val="Default"/>
        <w:numPr>
          <w:ilvl w:val="0"/>
          <w:numId w:val="5"/>
        </w:numPr>
        <w:jc w:val="both"/>
        <w:rPr>
          <w:rFonts w:asciiTheme="minorHAnsi" w:hAnsiTheme="minorHAnsi"/>
          <w:sz w:val="22"/>
          <w:szCs w:val="22"/>
        </w:rPr>
      </w:pPr>
      <w:r w:rsidRPr="00030668">
        <w:rPr>
          <w:rFonts w:asciiTheme="minorHAnsi" w:hAnsiTheme="minorHAnsi"/>
          <w:sz w:val="22"/>
          <w:szCs w:val="22"/>
        </w:rPr>
        <w:t>Where appropriate we will consult individuals before we take action</w:t>
      </w:r>
    </w:p>
    <w:p w:rsidR="00CF62EA" w:rsidRPr="00030668" w:rsidRDefault="00CF62EA" w:rsidP="00CF62EA">
      <w:pPr>
        <w:pStyle w:val="Default"/>
        <w:numPr>
          <w:ilvl w:val="0"/>
          <w:numId w:val="5"/>
        </w:numPr>
        <w:jc w:val="both"/>
        <w:rPr>
          <w:rFonts w:asciiTheme="minorHAnsi" w:hAnsiTheme="minorHAnsi"/>
          <w:sz w:val="22"/>
          <w:szCs w:val="22"/>
        </w:rPr>
      </w:pPr>
      <w:r w:rsidRPr="00030668">
        <w:rPr>
          <w:rFonts w:asciiTheme="minorHAnsi" w:hAnsiTheme="minorHAnsi"/>
          <w:sz w:val="22"/>
          <w:szCs w:val="22"/>
        </w:rPr>
        <w:t>We will publicise and promote our services which could s</w:t>
      </w:r>
      <w:r w:rsidR="0071519A" w:rsidRPr="00030668">
        <w:rPr>
          <w:rFonts w:asciiTheme="minorHAnsi" w:hAnsiTheme="minorHAnsi"/>
          <w:sz w:val="22"/>
          <w:szCs w:val="22"/>
        </w:rPr>
        <w:t>upport those who are at risk of harm</w:t>
      </w:r>
    </w:p>
    <w:p w:rsidR="00CF62EA" w:rsidRPr="00030668" w:rsidRDefault="00CF62EA" w:rsidP="00CF62EA">
      <w:pPr>
        <w:keepLines/>
        <w:shd w:val="clear" w:color="auto" w:fill="FFFFFF"/>
        <w:autoSpaceDE w:val="0"/>
        <w:autoSpaceDN w:val="0"/>
        <w:adjustRightInd w:val="0"/>
        <w:spacing w:after="0" w:line="240" w:lineRule="auto"/>
        <w:ind w:left="1078"/>
        <w:jc w:val="both"/>
        <w:rPr>
          <w:rFonts w:cs="Arial"/>
        </w:rPr>
      </w:pPr>
    </w:p>
    <w:p w:rsidR="00CF62EA" w:rsidRPr="00030668" w:rsidRDefault="00CF62EA" w:rsidP="00CF62EA">
      <w:pPr>
        <w:widowControl w:val="0"/>
        <w:shd w:val="clear" w:color="auto" w:fill="FFFFFF"/>
        <w:autoSpaceDE w:val="0"/>
        <w:autoSpaceDN w:val="0"/>
        <w:adjustRightInd w:val="0"/>
        <w:spacing w:after="0" w:line="240" w:lineRule="auto"/>
        <w:ind w:firstLine="709"/>
        <w:jc w:val="both"/>
        <w:rPr>
          <w:rFonts w:cs="Arial"/>
        </w:rPr>
      </w:pPr>
      <w:r w:rsidRPr="00030668">
        <w:rPr>
          <w:rFonts w:cs="Arial"/>
          <w:b/>
          <w:u w:val="single"/>
        </w:rPr>
        <w:t>Prevention</w:t>
      </w:r>
      <w:r w:rsidRPr="00030668">
        <w:rPr>
          <w:rFonts w:cs="Arial"/>
        </w:rPr>
        <w:t xml:space="preserve"> </w:t>
      </w:r>
    </w:p>
    <w:p w:rsidR="00CF62EA" w:rsidRPr="00030668" w:rsidRDefault="00CF62EA" w:rsidP="00CF62EA">
      <w:pPr>
        <w:widowControl w:val="0"/>
        <w:shd w:val="clear" w:color="auto" w:fill="FFFFFF"/>
        <w:autoSpaceDE w:val="0"/>
        <w:autoSpaceDN w:val="0"/>
        <w:adjustRightInd w:val="0"/>
        <w:spacing w:after="0" w:line="240" w:lineRule="auto"/>
        <w:jc w:val="both"/>
        <w:rPr>
          <w:rFonts w:cs="Arial"/>
        </w:rPr>
      </w:pPr>
    </w:p>
    <w:p w:rsidR="00CF62EA" w:rsidRPr="00030668" w:rsidRDefault="00CF62EA" w:rsidP="00CF62EA">
      <w:pPr>
        <w:pStyle w:val="ListParagraph"/>
        <w:widowControl w:val="0"/>
        <w:numPr>
          <w:ilvl w:val="0"/>
          <w:numId w:val="6"/>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 xml:space="preserve">Staff will be familiar with the six principles underpinning adult safeguarding </w:t>
      </w:r>
    </w:p>
    <w:p w:rsidR="00CF62EA" w:rsidRPr="00030668" w:rsidRDefault="00CF62EA" w:rsidP="00CF62EA">
      <w:pPr>
        <w:pStyle w:val="ListParagraph"/>
        <w:widowControl w:val="0"/>
        <w:numPr>
          <w:ilvl w:val="0"/>
          <w:numId w:val="6"/>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Staff will be trained to recognise the symptoms of abuse and be able to effectively and appropriately respond to safeguarding concerns</w:t>
      </w:r>
    </w:p>
    <w:p w:rsidR="00CF62EA" w:rsidRPr="00030668" w:rsidRDefault="00CF62EA" w:rsidP="00CF62EA">
      <w:pPr>
        <w:pStyle w:val="ListParagraph"/>
        <w:widowControl w:val="0"/>
        <w:numPr>
          <w:ilvl w:val="0"/>
          <w:numId w:val="6"/>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proactively identify</w:t>
      </w:r>
      <w:r w:rsidR="0035356C" w:rsidRPr="00030668">
        <w:rPr>
          <w:rFonts w:cs="Calibri"/>
          <w:color w:val="000000"/>
        </w:rPr>
        <w:t xml:space="preserve"> customers who may be at risk</w:t>
      </w:r>
    </w:p>
    <w:p w:rsidR="00CF62EA" w:rsidRPr="00030668" w:rsidRDefault="00CF62EA" w:rsidP="00CF62EA">
      <w:pPr>
        <w:pStyle w:val="ListParagraph"/>
        <w:widowControl w:val="0"/>
        <w:numPr>
          <w:ilvl w:val="0"/>
          <w:numId w:val="6"/>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Recruitment practices will reflect Safer Recruitment Guidance</w:t>
      </w:r>
    </w:p>
    <w:p w:rsidR="00CF62EA" w:rsidRPr="00030668" w:rsidRDefault="00CF62EA" w:rsidP="00CF62EA">
      <w:pPr>
        <w:pStyle w:val="ListParagraph"/>
        <w:widowControl w:val="0"/>
        <w:numPr>
          <w:ilvl w:val="0"/>
          <w:numId w:val="6"/>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make appropriate enquires concerning suspected abuse or neglect</w:t>
      </w:r>
    </w:p>
    <w:p w:rsidR="00CF62EA" w:rsidRPr="00030668" w:rsidRDefault="00CF62EA" w:rsidP="00CF62EA">
      <w:pPr>
        <w:widowControl w:val="0"/>
        <w:shd w:val="clear" w:color="auto" w:fill="FFFFFF"/>
        <w:autoSpaceDE w:val="0"/>
        <w:autoSpaceDN w:val="0"/>
        <w:adjustRightInd w:val="0"/>
        <w:spacing w:after="0" w:line="240" w:lineRule="auto"/>
        <w:jc w:val="both"/>
        <w:rPr>
          <w:rFonts w:cs="Arial"/>
        </w:rPr>
      </w:pPr>
    </w:p>
    <w:p w:rsidR="00CF62EA" w:rsidRPr="00030668" w:rsidRDefault="00CF62EA" w:rsidP="00CF62EA">
      <w:pPr>
        <w:widowControl w:val="0"/>
        <w:shd w:val="clear" w:color="auto" w:fill="FFFFFF"/>
        <w:autoSpaceDE w:val="0"/>
        <w:autoSpaceDN w:val="0"/>
        <w:adjustRightInd w:val="0"/>
        <w:spacing w:after="0" w:line="240" w:lineRule="auto"/>
        <w:ind w:firstLine="709"/>
        <w:jc w:val="both"/>
        <w:rPr>
          <w:rFonts w:cs="Arial"/>
          <w:u w:val="single"/>
        </w:rPr>
      </w:pPr>
      <w:r w:rsidRPr="00030668">
        <w:rPr>
          <w:rFonts w:cs="Arial"/>
          <w:b/>
          <w:u w:val="single"/>
        </w:rPr>
        <w:t>Proportionality</w:t>
      </w:r>
      <w:r w:rsidRPr="00030668">
        <w:rPr>
          <w:rFonts w:cs="Arial"/>
          <w:u w:val="single"/>
        </w:rPr>
        <w:t xml:space="preserve"> </w:t>
      </w:r>
    </w:p>
    <w:p w:rsidR="00CF62EA" w:rsidRPr="00030668" w:rsidRDefault="00CF62EA" w:rsidP="00CF62EA">
      <w:pPr>
        <w:pStyle w:val="ListParagraph"/>
        <w:widowControl w:val="0"/>
        <w:shd w:val="clear" w:color="auto" w:fill="FFFFFF"/>
        <w:autoSpaceDE w:val="0"/>
        <w:autoSpaceDN w:val="0"/>
        <w:adjustRightInd w:val="0"/>
        <w:spacing w:after="0" w:line="240" w:lineRule="auto"/>
        <w:jc w:val="both"/>
        <w:rPr>
          <w:rFonts w:cs="Calibri"/>
          <w:color w:val="000000"/>
        </w:rPr>
      </w:pP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Safeguarding concerns will be responded to proportionately by investigating and taking the least intrusive response appropriate to the risk presented</w:t>
      </w: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ensure we have effective ways of assessing and managing risk</w:t>
      </w:r>
    </w:p>
    <w:p w:rsidR="00CF62EA" w:rsidRPr="00030668" w:rsidRDefault="00CF62EA" w:rsidP="00CF62EA">
      <w:pPr>
        <w:pStyle w:val="Default"/>
        <w:ind w:left="720"/>
        <w:jc w:val="both"/>
        <w:rPr>
          <w:rFonts w:asciiTheme="minorHAnsi" w:hAnsiTheme="minorHAnsi"/>
          <w:color w:val="auto"/>
          <w:sz w:val="22"/>
          <w:szCs w:val="22"/>
        </w:rPr>
      </w:pPr>
    </w:p>
    <w:p w:rsidR="00CF62EA" w:rsidRPr="00030668" w:rsidRDefault="00CF62EA" w:rsidP="00CF62EA">
      <w:pPr>
        <w:widowControl w:val="0"/>
        <w:shd w:val="clear" w:color="auto" w:fill="FFFFFF"/>
        <w:autoSpaceDE w:val="0"/>
        <w:autoSpaceDN w:val="0"/>
        <w:adjustRightInd w:val="0"/>
        <w:spacing w:after="0" w:line="240" w:lineRule="auto"/>
        <w:ind w:firstLine="709"/>
        <w:jc w:val="both"/>
        <w:rPr>
          <w:rFonts w:cs="Arial"/>
        </w:rPr>
      </w:pPr>
      <w:r w:rsidRPr="00030668">
        <w:rPr>
          <w:rFonts w:cs="Arial"/>
          <w:b/>
          <w:u w:val="single"/>
        </w:rPr>
        <w:t>Protection</w:t>
      </w:r>
      <w:r w:rsidRPr="00030668">
        <w:rPr>
          <w:rFonts w:cs="Arial"/>
        </w:rPr>
        <w:t xml:space="preserve"> </w:t>
      </w:r>
    </w:p>
    <w:p w:rsidR="00CF62EA" w:rsidRPr="00030668" w:rsidRDefault="00CF62EA" w:rsidP="00CF62EA">
      <w:pPr>
        <w:widowControl w:val="0"/>
        <w:shd w:val="clear" w:color="auto" w:fill="FFFFFF"/>
        <w:autoSpaceDE w:val="0"/>
        <w:autoSpaceDN w:val="0"/>
        <w:adjustRightInd w:val="0"/>
        <w:spacing w:after="0" w:line="240" w:lineRule="auto"/>
        <w:jc w:val="both"/>
        <w:rPr>
          <w:rFonts w:cs="Arial"/>
        </w:rPr>
      </w:pP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 xml:space="preserve">Where appropriate we will work with partner agencies to support and protect those reporting or being abused </w:t>
      </w: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use all relevant tools or powers available, according to our best professional judgment</w:t>
      </w: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ensure that suspected criminality is reported quickly to the police</w:t>
      </w: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 xml:space="preserve">We will respond to and monitor each reported case of abuse or neglect until a satisfactory outcome is achieved  </w:t>
      </w: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promote an approach that concentrates on improving life for the adults concerned</w:t>
      </w:r>
    </w:p>
    <w:p w:rsidR="00CF62EA" w:rsidRPr="00030668" w:rsidRDefault="00CF62EA" w:rsidP="00CF62EA">
      <w:pPr>
        <w:widowControl w:val="0"/>
        <w:shd w:val="clear" w:color="auto" w:fill="FFFFFF"/>
        <w:autoSpaceDE w:val="0"/>
        <w:autoSpaceDN w:val="0"/>
        <w:adjustRightInd w:val="0"/>
        <w:spacing w:after="0" w:line="240" w:lineRule="auto"/>
        <w:jc w:val="both"/>
        <w:rPr>
          <w:rFonts w:cs="Arial"/>
        </w:rPr>
      </w:pPr>
    </w:p>
    <w:p w:rsidR="00CF62EA" w:rsidRPr="00030668" w:rsidRDefault="00CF62EA" w:rsidP="00CF62EA">
      <w:pPr>
        <w:widowControl w:val="0"/>
        <w:shd w:val="clear" w:color="auto" w:fill="FFFFFF"/>
        <w:autoSpaceDE w:val="0"/>
        <w:autoSpaceDN w:val="0"/>
        <w:adjustRightInd w:val="0"/>
        <w:spacing w:after="0" w:line="240" w:lineRule="auto"/>
        <w:ind w:firstLine="709"/>
        <w:jc w:val="both"/>
        <w:rPr>
          <w:rFonts w:cs="Arial"/>
        </w:rPr>
      </w:pPr>
      <w:r w:rsidRPr="00030668">
        <w:rPr>
          <w:rFonts w:cs="Arial"/>
          <w:b/>
          <w:u w:val="single"/>
        </w:rPr>
        <w:t>Partnership</w:t>
      </w:r>
      <w:r w:rsidRPr="00030668">
        <w:rPr>
          <w:rFonts w:cs="Arial"/>
        </w:rPr>
        <w:t xml:space="preserve"> </w:t>
      </w:r>
    </w:p>
    <w:p w:rsidR="00CF62EA" w:rsidRPr="00030668" w:rsidRDefault="00CF62EA" w:rsidP="00CF62EA">
      <w:pPr>
        <w:widowControl w:val="0"/>
        <w:shd w:val="clear" w:color="auto" w:fill="FFFFFF"/>
        <w:autoSpaceDE w:val="0"/>
        <w:autoSpaceDN w:val="0"/>
        <w:adjustRightInd w:val="0"/>
        <w:spacing w:after="0" w:line="240" w:lineRule="auto"/>
        <w:jc w:val="both"/>
        <w:rPr>
          <w:rFonts w:cs="Arial"/>
        </w:rPr>
      </w:pP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actively engage with Manchester’s Adult Safeguarding Board and Strategic Housing Partnership</w:t>
      </w:r>
    </w:p>
    <w:p w:rsidR="00CF62EA" w:rsidRPr="00030668" w:rsidRDefault="00CF62EA" w:rsidP="00CF62EA">
      <w:pPr>
        <w:pStyle w:val="Default"/>
        <w:numPr>
          <w:ilvl w:val="0"/>
          <w:numId w:val="7"/>
        </w:numPr>
        <w:jc w:val="both"/>
        <w:rPr>
          <w:rFonts w:asciiTheme="minorHAnsi" w:hAnsiTheme="minorHAnsi" w:cs="Calibri"/>
          <w:sz w:val="22"/>
          <w:szCs w:val="22"/>
        </w:rPr>
      </w:pPr>
      <w:r w:rsidRPr="00030668">
        <w:rPr>
          <w:rFonts w:asciiTheme="minorHAnsi" w:hAnsiTheme="minorHAnsi" w:cs="Calibri"/>
          <w:sz w:val="22"/>
          <w:szCs w:val="22"/>
        </w:rPr>
        <w:t>We will align services with wider Government and Local Authority guidance and initiatives</w:t>
      </w:r>
    </w:p>
    <w:p w:rsidR="00CF62EA" w:rsidRPr="00030668" w:rsidRDefault="00613727" w:rsidP="00CF62EA">
      <w:pPr>
        <w:pStyle w:val="Default"/>
        <w:numPr>
          <w:ilvl w:val="0"/>
          <w:numId w:val="7"/>
        </w:numPr>
        <w:jc w:val="both"/>
        <w:rPr>
          <w:rFonts w:asciiTheme="minorHAnsi" w:hAnsiTheme="minorHAnsi" w:cs="Calibri"/>
          <w:sz w:val="22"/>
          <w:szCs w:val="22"/>
        </w:rPr>
      </w:pPr>
      <w:r w:rsidRPr="00030668">
        <w:rPr>
          <w:rFonts w:asciiTheme="minorHAnsi" w:hAnsiTheme="minorHAnsi" w:cs="Calibri"/>
          <w:sz w:val="22"/>
          <w:szCs w:val="22"/>
        </w:rPr>
        <w:t>Learning from Serious Case Reviews will be promoted and embedded</w:t>
      </w:r>
    </w:p>
    <w:p w:rsidR="002A1ABD" w:rsidRDefault="002A1ABD" w:rsidP="002A1ABD">
      <w:pPr>
        <w:pStyle w:val="ListParagraph"/>
        <w:widowControl w:val="0"/>
        <w:shd w:val="clear" w:color="auto" w:fill="FFFFFF"/>
        <w:autoSpaceDE w:val="0"/>
        <w:autoSpaceDN w:val="0"/>
        <w:adjustRightInd w:val="0"/>
        <w:spacing w:after="0" w:line="240" w:lineRule="auto"/>
        <w:ind w:left="1069"/>
        <w:jc w:val="both"/>
        <w:rPr>
          <w:rFonts w:cs="Calibri"/>
          <w:color w:val="000000"/>
        </w:rPr>
      </w:pPr>
    </w:p>
    <w:p w:rsidR="00CF62EA" w:rsidRPr="002A1ABD" w:rsidRDefault="00CF62EA" w:rsidP="002A1ABD">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2A1ABD">
        <w:rPr>
          <w:rFonts w:cs="Calibri"/>
          <w:color w:val="000000"/>
        </w:rPr>
        <w:t>We will develop effective safeguarding networks</w:t>
      </w:r>
    </w:p>
    <w:p w:rsidR="00030668" w:rsidRPr="00030668" w:rsidRDefault="00030668" w:rsidP="00030668">
      <w:pPr>
        <w:pStyle w:val="ListParagraph"/>
        <w:widowControl w:val="0"/>
        <w:shd w:val="clear" w:color="auto" w:fill="FFFFFF"/>
        <w:autoSpaceDE w:val="0"/>
        <w:autoSpaceDN w:val="0"/>
        <w:adjustRightInd w:val="0"/>
        <w:spacing w:after="0" w:line="240" w:lineRule="auto"/>
        <w:ind w:left="1069"/>
        <w:jc w:val="both"/>
        <w:rPr>
          <w:rFonts w:cs="Calibri"/>
          <w:color w:val="000000"/>
        </w:rPr>
      </w:pPr>
    </w:p>
    <w:p w:rsidR="00CF62EA" w:rsidRPr="00030668" w:rsidRDefault="00CF62EA" w:rsidP="00CF62EA">
      <w:pPr>
        <w:widowControl w:val="0"/>
        <w:shd w:val="clear" w:color="auto" w:fill="FFFFFF"/>
        <w:autoSpaceDE w:val="0"/>
        <w:autoSpaceDN w:val="0"/>
        <w:adjustRightInd w:val="0"/>
        <w:spacing w:after="0" w:line="240" w:lineRule="auto"/>
        <w:ind w:firstLine="709"/>
        <w:jc w:val="both"/>
        <w:rPr>
          <w:rFonts w:cs="Arial"/>
          <w:u w:val="single"/>
        </w:rPr>
      </w:pPr>
      <w:r w:rsidRPr="00030668">
        <w:rPr>
          <w:rFonts w:cs="Arial"/>
          <w:b/>
          <w:u w:val="single"/>
        </w:rPr>
        <w:t>Accountability</w:t>
      </w:r>
      <w:r w:rsidRPr="00030668">
        <w:rPr>
          <w:rFonts w:cs="Arial"/>
          <w:u w:val="single"/>
        </w:rPr>
        <w:t xml:space="preserve">  </w:t>
      </w:r>
    </w:p>
    <w:p w:rsidR="00CF62EA" w:rsidRPr="00030668" w:rsidRDefault="00CF62EA" w:rsidP="00CF62EA">
      <w:pPr>
        <w:widowControl w:val="0"/>
        <w:shd w:val="clear" w:color="auto" w:fill="FFFFFF"/>
        <w:autoSpaceDE w:val="0"/>
        <w:autoSpaceDN w:val="0"/>
        <w:adjustRightInd w:val="0"/>
        <w:spacing w:after="0" w:line="240" w:lineRule="auto"/>
        <w:jc w:val="both"/>
        <w:rPr>
          <w:rFonts w:cs="Arial"/>
        </w:rPr>
      </w:pP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have clear Adult Safeguarding operational policies, procedures and information sharing protocols</w:t>
      </w: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treat all reports of abuse and neglect as confidential, sharing information only with other organisations that can help with the problem, observing data protection laws and information sharing principles</w:t>
      </w: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reflect local and national best practice</w:t>
      </w: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Our safeguarding approach will be regularly audited and evaluated</w:t>
      </w: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use feedback from customers to review how we deliver our services</w:t>
      </w:r>
    </w:p>
    <w:p w:rsidR="00CF62EA" w:rsidRPr="00030668" w:rsidRDefault="00CF62EA" w:rsidP="00CF62EA">
      <w:pPr>
        <w:pStyle w:val="ListParagraph"/>
        <w:widowControl w:val="0"/>
        <w:numPr>
          <w:ilvl w:val="0"/>
          <w:numId w:val="7"/>
        </w:numPr>
        <w:shd w:val="clear" w:color="auto" w:fill="FFFFFF"/>
        <w:autoSpaceDE w:val="0"/>
        <w:autoSpaceDN w:val="0"/>
        <w:adjustRightInd w:val="0"/>
        <w:spacing w:after="0" w:line="240" w:lineRule="auto"/>
        <w:jc w:val="both"/>
        <w:rPr>
          <w:rFonts w:cs="Calibri"/>
          <w:color w:val="000000"/>
        </w:rPr>
      </w:pPr>
      <w:r w:rsidRPr="00030668">
        <w:rPr>
          <w:rFonts w:cs="Calibri"/>
          <w:color w:val="000000"/>
        </w:rPr>
        <w:t>We will understand our customers’ needs and monitor any emerging issues/themes</w:t>
      </w:r>
    </w:p>
    <w:p w:rsidR="00C87BB3" w:rsidRPr="00030668" w:rsidRDefault="00C87BB3" w:rsidP="00C87BB3">
      <w:pPr>
        <w:widowControl w:val="0"/>
        <w:shd w:val="clear" w:color="auto" w:fill="FFFFFF"/>
        <w:autoSpaceDE w:val="0"/>
        <w:autoSpaceDN w:val="0"/>
        <w:adjustRightInd w:val="0"/>
        <w:spacing w:after="0" w:line="240" w:lineRule="auto"/>
        <w:jc w:val="both"/>
        <w:rPr>
          <w:rFonts w:cs="Calibri"/>
          <w:color w:val="000000"/>
        </w:rPr>
      </w:pPr>
    </w:p>
    <w:p w:rsidR="00C87BB3" w:rsidRPr="00030668" w:rsidRDefault="001521BB" w:rsidP="00C87BB3">
      <w:pPr>
        <w:widowControl w:val="0"/>
        <w:shd w:val="clear" w:color="auto" w:fill="FFFFFF"/>
        <w:autoSpaceDE w:val="0"/>
        <w:autoSpaceDN w:val="0"/>
        <w:adjustRightInd w:val="0"/>
        <w:spacing w:after="0" w:line="240" w:lineRule="auto"/>
        <w:jc w:val="both"/>
        <w:rPr>
          <w:rFonts w:cs="Calibri"/>
          <w:b/>
          <w:color w:val="000000"/>
        </w:rPr>
      </w:pPr>
      <w:r w:rsidRPr="00030668">
        <w:rPr>
          <w:rFonts w:cs="Calibri"/>
          <w:b/>
          <w:color w:val="000000"/>
        </w:rPr>
        <w:t>6</w:t>
      </w:r>
      <w:r w:rsidR="00C87BB3" w:rsidRPr="00030668">
        <w:rPr>
          <w:rFonts w:cs="Calibri"/>
          <w:b/>
          <w:color w:val="000000"/>
        </w:rPr>
        <w:t>.0</w:t>
      </w:r>
      <w:r w:rsidR="00C87BB3" w:rsidRPr="00030668">
        <w:rPr>
          <w:rFonts w:cs="Calibri"/>
          <w:b/>
          <w:color w:val="000000"/>
        </w:rPr>
        <w:tab/>
        <w:t>Equality</w:t>
      </w:r>
    </w:p>
    <w:p w:rsidR="00C87BB3" w:rsidRPr="00030668" w:rsidRDefault="00C87BB3" w:rsidP="00C87BB3">
      <w:pPr>
        <w:widowControl w:val="0"/>
        <w:shd w:val="clear" w:color="auto" w:fill="FFFFFF"/>
        <w:autoSpaceDE w:val="0"/>
        <w:autoSpaceDN w:val="0"/>
        <w:adjustRightInd w:val="0"/>
        <w:spacing w:after="0" w:line="240" w:lineRule="auto"/>
        <w:jc w:val="both"/>
        <w:rPr>
          <w:rFonts w:cs="Calibri"/>
          <w:b/>
          <w:color w:val="000000"/>
        </w:rPr>
      </w:pPr>
    </w:p>
    <w:p w:rsidR="005B0A4C" w:rsidRPr="00030668" w:rsidRDefault="00C87BB3" w:rsidP="00C87BB3">
      <w:pPr>
        <w:widowControl w:val="0"/>
        <w:shd w:val="clear" w:color="auto" w:fill="FFFFFF"/>
        <w:autoSpaceDE w:val="0"/>
        <w:autoSpaceDN w:val="0"/>
        <w:adjustRightInd w:val="0"/>
        <w:spacing w:after="0" w:line="240" w:lineRule="auto"/>
        <w:jc w:val="both"/>
        <w:rPr>
          <w:rFonts w:cs="Calibri"/>
          <w:color w:val="000000"/>
        </w:rPr>
      </w:pPr>
      <w:r w:rsidRPr="00030668">
        <w:rPr>
          <w:rFonts w:cs="Calibri"/>
          <w:b/>
          <w:color w:val="000000"/>
        </w:rPr>
        <w:tab/>
      </w:r>
      <w:r w:rsidRPr="00030668">
        <w:rPr>
          <w:rFonts w:cs="Calibri"/>
          <w:color w:val="000000"/>
        </w:rPr>
        <w:t xml:space="preserve">The Equality Act 2010 provides people with a protected characteristic protection from direct or </w:t>
      </w:r>
      <w:r w:rsidRPr="00030668">
        <w:rPr>
          <w:rFonts w:cs="Calibri"/>
          <w:color w:val="000000"/>
        </w:rPr>
        <w:tab/>
        <w:t xml:space="preserve">indirect discrimination; harassment and victimisation.  We recognise that safeguarding adults </w:t>
      </w:r>
      <w:r w:rsidRPr="00030668">
        <w:rPr>
          <w:rFonts w:cs="Calibri"/>
          <w:color w:val="000000"/>
        </w:rPr>
        <w:tab/>
        <w:t xml:space="preserve">disproportionality impacts upon people with protected characteristics, in particular, characteristics </w:t>
      </w:r>
      <w:r w:rsidRPr="00030668">
        <w:rPr>
          <w:rFonts w:cs="Calibri"/>
          <w:color w:val="000000"/>
        </w:rPr>
        <w:tab/>
        <w:t xml:space="preserve">related to disability and age.  It may also impact on those who may be subject to discrimination by </w:t>
      </w:r>
      <w:r w:rsidRPr="00030668">
        <w:rPr>
          <w:rFonts w:cs="Calibri"/>
          <w:color w:val="000000"/>
        </w:rPr>
        <w:tab/>
        <w:t xml:space="preserve">association, for example carers or people with disabilities.  We will take additional steps and make </w:t>
      </w:r>
      <w:r w:rsidR="0045282F" w:rsidRPr="00030668">
        <w:rPr>
          <w:rFonts w:cs="Calibri"/>
          <w:color w:val="000000"/>
        </w:rPr>
        <w:tab/>
      </w:r>
      <w:r w:rsidRPr="00030668">
        <w:rPr>
          <w:rFonts w:cs="Calibri"/>
          <w:color w:val="000000"/>
        </w:rPr>
        <w:t>reasonable adjustments</w:t>
      </w:r>
      <w:r w:rsidR="0045282F" w:rsidRPr="00030668">
        <w:rPr>
          <w:rFonts w:cs="Calibri"/>
          <w:color w:val="000000"/>
        </w:rPr>
        <w:t xml:space="preserve"> to ensure compliance with the Act.  </w:t>
      </w:r>
    </w:p>
    <w:p w:rsidR="005B0A4C" w:rsidRPr="00030668" w:rsidRDefault="005B0A4C" w:rsidP="00C87BB3">
      <w:pPr>
        <w:widowControl w:val="0"/>
        <w:shd w:val="clear" w:color="auto" w:fill="FFFFFF"/>
        <w:autoSpaceDE w:val="0"/>
        <w:autoSpaceDN w:val="0"/>
        <w:adjustRightInd w:val="0"/>
        <w:spacing w:after="0" w:line="240" w:lineRule="auto"/>
        <w:jc w:val="both"/>
        <w:rPr>
          <w:rFonts w:cs="Calibri"/>
          <w:color w:val="000000"/>
        </w:rPr>
      </w:pPr>
    </w:p>
    <w:p w:rsidR="00C87BB3" w:rsidRPr="00030668" w:rsidRDefault="005B0A4C" w:rsidP="00C87BB3">
      <w:pPr>
        <w:widowControl w:val="0"/>
        <w:shd w:val="clear" w:color="auto" w:fill="FFFFFF"/>
        <w:autoSpaceDE w:val="0"/>
        <w:autoSpaceDN w:val="0"/>
        <w:adjustRightInd w:val="0"/>
        <w:spacing w:after="0" w:line="240" w:lineRule="auto"/>
        <w:jc w:val="both"/>
        <w:rPr>
          <w:rFonts w:cs="Calibri"/>
          <w:color w:val="000000"/>
        </w:rPr>
      </w:pPr>
      <w:r w:rsidRPr="00030668">
        <w:rPr>
          <w:rFonts w:cs="Calibri"/>
          <w:color w:val="000000"/>
        </w:rPr>
        <w:tab/>
      </w:r>
      <w:r w:rsidR="0045282F" w:rsidRPr="00030668">
        <w:rPr>
          <w:rFonts w:cs="Calibri"/>
          <w:color w:val="000000"/>
        </w:rPr>
        <w:t>An Equality Impact Assessment has been carried out on this policy.</w:t>
      </w:r>
    </w:p>
    <w:p w:rsidR="00C87BB3" w:rsidRPr="00030668" w:rsidRDefault="00C87BB3" w:rsidP="00C87BB3">
      <w:pPr>
        <w:widowControl w:val="0"/>
        <w:shd w:val="clear" w:color="auto" w:fill="FFFFFF"/>
        <w:autoSpaceDE w:val="0"/>
        <w:autoSpaceDN w:val="0"/>
        <w:adjustRightInd w:val="0"/>
        <w:spacing w:after="0" w:line="240" w:lineRule="auto"/>
        <w:jc w:val="both"/>
        <w:rPr>
          <w:rFonts w:cs="Calibri"/>
          <w:color w:val="000000"/>
        </w:rPr>
      </w:pPr>
    </w:p>
    <w:p w:rsidR="00CF62EA" w:rsidRPr="00030668" w:rsidRDefault="001521BB" w:rsidP="00CF62EA">
      <w:pPr>
        <w:spacing w:after="0" w:line="240" w:lineRule="auto"/>
        <w:jc w:val="both"/>
        <w:rPr>
          <w:rFonts w:cs="Arial"/>
          <w:b/>
        </w:rPr>
      </w:pPr>
      <w:r w:rsidRPr="00030668">
        <w:rPr>
          <w:rFonts w:cs="Arial"/>
          <w:b/>
        </w:rPr>
        <w:t>7</w:t>
      </w:r>
      <w:r w:rsidR="00CF62EA" w:rsidRPr="00030668">
        <w:rPr>
          <w:rFonts w:cs="Arial"/>
          <w:b/>
        </w:rPr>
        <w:t>.0</w:t>
      </w:r>
      <w:r w:rsidR="00CF62EA" w:rsidRPr="00030668">
        <w:rPr>
          <w:rFonts w:cs="Arial"/>
          <w:b/>
        </w:rPr>
        <w:tab/>
        <w:t>Method and approach</w:t>
      </w:r>
    </w:p>
    <w:p w:rsidR="00CF62EA" w:rsidRPr="00030668" w:rsidRDefault="00CF62EA" w:rsidP="00CF62EA">
      <w:pPr>
        <w:spacing w:after="0" w:line="240" w:lineRule="auto"/>
        <w:jc w:val="both"/>
        <w:rPr>
          <w:rFonts w:cs="Arial"/>
          <w:b/>
        </w:rPr>
      </w:pPr>
    </w:p>
    <w:p w:rsidR="00CF62EA" w:rsidRPr="00030668" w:rsidRDefault="00CF62EA" w:rsidP="00CF62EA">
      <w:pPr>
        <w:spacing w:after="0" w:line="240" w:lineRule="auto"/>
        <w:ind w:left="720"/>
        <w:jc w:val="both"/>
        <w:rPr>
          <w:rFonts w:cs="Arial"/>
        </w:rPr>
      </w:pPr>
      <w:r w:rsidRPr="00030668">
        <w:rPr>
          <w:rFonts w:cs="Arial"/>
        </w:rPr>
        <w:t xml:space="preserve">This policy should be read in conjunction with </w:t>
      </w:r>
      <w:r w:rsidR="002A1ABD">
        <w:rPr>
          <w:rFonts w:cs="Arial"/>
        </w:rPr>
        <w:t>all</w:t>
      </w:r>
      <w:r w:rsidRPr="00030668">
        <w:rPr>
          <w:rFonts w:cs="Arial"/>
        </w:rPr>
        <w:t xml:space="preserve"> pro</w:t>
      </w:r>
      <w:r w:rsidR="002A1ABD">
        <w:rPr>
          <w:rFonts w:cs="Arial"/>
        </w:rPr>
        <w:t xml:space="preserve">cedures, guidance notes and </w:t>
      </w:r>
      <w:r w:rsidRPr="00030668">
        <w:rPr>
          <w:rFonts w:cs="Arial"/>
        </w:rPr>
        <w:t>complementary pol</w:t>
      </w:r>
      <w:r w:rsidR="002A1ABD">
        <w:rPr>
          <w:rFonts w:cs="Arial"/>
        </w:rPr>
        <w:t>icies in order to meet its aims.</w:t>
      </w:r>
    </w:p>
    <w:p w:rsidR="00CF62EA" w:rsidRPr="00030668" w:rsidRDefault="00CF62EA" w:rsidP="00CF62EA">
      <w:pPr>
        <w:spacing w:after="0" w:line="240" w:lineRule="auto"/>
        <w:ind w:left="720"/>
        <w:jc w:val="both"/>
        <w:rPr>
          <w:rFonts w:cs="Arial"/>
        </w:rPr>
      </w:pPr>
    </w:p>
    <w:p w:rsidR="00CF62EA" w:rsidRPr="00030668" w:rsidRDefault="001521BB" w:rsidP="00CF62EA">
      <w:pPr>
        <w:spacing w:after="0" w:line="240" w:lineRule="auto"/>
        <w:jc w:val="both"/>
        <w:rPr>
          <w:rFonts w:cs="Arial"/>
          <w:b/>
        </w:rPr>
      </w:pPr>
      <w:r w:rsidRPr="00030668">
        <w:rPr>
          <w:rFonts w:cs="Arial"/>
          <w:b/>
        </w:rPr>
        <w:t>8</w:t>
      </w:r>
      <w:r w:rsidR="00CF62EA" w:rsidRPr="00030668">
        <w:rPr>
          <w:rFonts w:cs="Arial"/>
          <w:b/>
        </w:rPr>
        <w:t>.0</w:t>
      </w:r>
      <w:r w:rsidR="00CF62EA" w:rsidRPr="00030668">
        <w:rPr>
          <w:rFonts w:cs="Arial"/>
          <w:b/>
        </w:rPr>
        <w:tab/>
        <w:t>Responsibility</w:t>
      </w:r>
    </w:p>
    <w:p w:rsidR="00CF62EA" w:rsidRPr="00030668" w:rsidRDefault="00CF62EA" w:rsidP="00CF62EA">
      <w:pPr>
        <w:spacing w:after="0" w:line="240" w:lineRule="auto"/>
        <w:jc w:val="both"/>
        <w:rPr>
          <w:rFonts w:cs="Arial"/>
          <w:b/>
        </w:rPr>
      </w:pPr>
    </w:p>
    <w:p w:rsidR="00CF62EA" w:rsidRPr="00030668" w:rsidRDefault="00CF62EA" w:rsidP="00CF62EA">
      <w:pPr>
        <w:spacing w:after="0" w:line="240" w:lineRule="auto"/>
        <w:ind w:left="720"/>
        <w:jc w:val="both"/>
        <w:rPr>
          <w:rFonts w:cs="Arial"/>
        </w:rPr>
      </w:pPr>
      <w:r w:rsidRPr="00030668">
        <w:rPr>
          <w:rFonts w:cs="Arial"/>
        </w:rPr>
        <w:t>The Board and Chief Executive are responsible for ensuring that this policy complies with legislative requirements.</w:t>
      </w:r>
    </w:p>
    <w:p w:rsidR="00CF62EA" w:rsidRPr="00030668" w:rsidRDefault="00CF62EA" w:rsidP="00CF62EA">
      <w:pPr>
        <w:spacing w:after="0" w:line="240" w:lineRule="auto"/>
        <w:ind w:firstLine="720"/>
        <w:jc w:val="both"/>
        <w:rPr>
          <w:rFonts w:cs="Arial"/>
        </w:rPr>
      </w:pPr>
    </w:p>
    <w:p w:rsidR="00CF62EA" w:rsidRPr="00030668" w:rsidRDefault="00CF62EA" w:rsidP="00CF62EA">
      <w:pPr>
        <w:spacing w:after="0" w:line="240" w:lineRule="auto"/>
        <w:ind w:left="720"/>
        <w:jc w:val="both"/>
        <w:rPr>
          <w:rFonts w:cs="Arial"/>
        </w:rPr>
      </w:pPr>
      <w:r w:rsidRPr="00030668">
        <w:rPr>
          <w:rFonts w:cs="Arial"/>
        </w:rPr>
        <w:t>All managers, staff and where appropriate contractors are responsible for implementing this policy.</w:t>
      </w:r>
    </w:p>
    <w:p w:rsidR="00CF62EA" w:rsidRPr="00030668" w:rsidRDefault="00CF62EA" w:rsidP="00CF62EA">
      <w:pPr>
        <w:spacing w:after="0" w:line="240" w:lineRule="auto"/>
        <w:ind w:left="720"/>
        <w:jc w:val="both"/>
        <w:rPr>
          <w:rFonts w:cs="Arial"/>
        </w:rPr>
      </w:pPr>
    </w:p>
    <w:p w:rsidR="00CF62EA" w:rsidRDefault="00FE5E35" w:rsidP="00CF62EA">
      <w:pPr>
        <w:spacing w:after="0" w:line="240" w:lineRule="auto"/>
        <w:ind w:left="709" w:firstLine="11"/>
        <w:jc w:val="both"/>
        <w:rPr>
          <w:rFonts w:cs="Arial"/>
        </w:rPr>
      </w:pPr>
      <w:r>
        <w:rPr>
          <w:rFonts w:cs="Arial"/>
        </w:rPr>
        <w:t xml:space="preserve">One </w:t>
      </w:r>
      <w:r w:rsidR="00CF62EA" w:rsidRPr="00030668">
        <w:rPr>
          <w:rFonts w:cs="Arial"/>
        </w:rPr>
        <w:t>Manchester ha</w:t>
      </w:r>
      <w:r>
        <w:rPr>
          <w:rFonts w:cs="Arial"/>
        </w:rPr>
        <w:t>s</w:t>
      </w:r>
      <w:r w:rsidR="00CF62EA" w:rsidRPr="00030668">
        <w:rPr>
          <w:rFonts w:cs="Arial"/>
        </w:rPr>
        <w:t xml:space="preserve"> named Safeguarding Champions that are responsible for the on-going development and delivery of safeguarding policy and practice that support interagency safeguarding arrangements.</w:t>
      </w:r>
    </w:p>
    <w:p w:rsidR="002A1ABD" w:rsidRDefault="002A1ABD" w:rsidP="00CF62EA">
      <w:pPr>
        <w:spacing w:after="0" w:line="240" w:lineRule="auto"/>
        <w:ind w:left="709" w:firstLine="11"/>
        <w:jc w:val="both"/>
        <w:rPr>
          <w:rFonts w:cs="Arial"/>
        </w:rPr>
      </w:pPr>
    </w:p>
    <w:p w:rsidR="00CF62EA" w:rsidRPr="00030668" w:rsidRDefault="001521BB" w:rsidP="00CF62EA">
      <w:pPr>
        <w:spacing w:after="0" w:line="240" w:lineRule="auto"/>
        <w:jc w:val="both"/>
        <w:rPr>
          <w:rFonts w:cs="Arial"/>
          <w:b/>
        </w:rPr>
      </w:pPr>
      <w:r w:rsidRPr="00030668">
        <w:rPr>
          <w:rFonts w:cs="Arial"/>
          <w:b/>
        </w:rPr>
        <w:t>9</w:t>
      </w:r>
      <w:r w:rsidR="00CF62EA" w:rsidRPr="00030668">
        <w:rPr>
          <w:rFonts w:cs="Arial"/>
          <w:b/>
        </w:rPr>
        <w:t>.0</w:t>
      </w:r>
      <w:r w:rsidR="00CF62EA" w:rsidRPr="00030668">
        <w:rPr>
          <w:rFonts w:cs="Arial"/>
          <w:b/>
        </w:rPr>
        <w:tab/>
        <w:t>Monitoring, review and evaluation</w:t>
      </w:r>
    </w:p>
    <w:p w:rsidR="00CF62EA" w:rsidRPr="00030668" w:rsidRDefault="00CF62EA" w:rsidP="00CF62EA">
      <w:pPr>
        <w:spacing w:after="0" w:line="240" w:lineRule="auto"/>
        <w:jc w:val="both"/>
        <w:rPr>
          <w:rFonts w:cs="Arial"/>
          <w:b/>
        </w:rPr>
      </w:pPr>
    </w:p>
    <w:p w:rsidR="00CF62EA" w:rsidRDefault="00CF62EA" w:rsidP="0035356C">
      <w:pPr>
        <w:spacing w:after="0" w:line="240" w:lineRule="auto"/>
        <w:jc w:val="both"/>
        <w:rPr>
          <w:rFonts w:cs="Arial"/>
        </w:rPr>
      </w:pPr>
      <w:r w:rsidRPr="00030668">
        <w:rPr>
          <w:rFonts w:cs="Arial"/>
          <w:b/>
        </w:rPr>
        <w:tab/>
      </w:r>
      <w:r w:rsidRPr="00030668">
        <w:rPr>
          <w:rFonts w:cs="Arial"/>
        </w:rPr>
        <w:t xml:space="preserve">Operations Committee will monitor performance relating to safeguarding. </w:t>
      </w:r>
    </w:p>
    <w:p w:rsidR="002A1ABD" w:rsidRPr="00030668" w:rsidRDefault="002A1ABD" w:rsidP="0035356C">
      <w:pPr>
        <w:spacing w:after="0" w:line="240" w:lineRule="auto"/>
        <w:jc w:val="both"/>
        <w:rPr>
          <w:rFonts w:cs="Arial"/>
        </w:rPr>
      </w:pPr>
    </w:p>
    <w:p w:rsidR="00CF62EA" w:rsidRPr="00030668" w:rsidRDefault="00CF62EA" w:rsidP="00613727">
      <w:pPr>
        <w:spacing w:after="0" w:line="240" w:lineRule="auto"/>
        <w:ind w:firstLine="720"/>
        <w:jc w:val="both"/>
        <w:rPr>
          <w:rFonts w:cs="Arial"/>
        </w:rPr>
      </w:pPr>
      <w:r w:rsidRPr="00030668">
        <w:rPr>
          <w:rFonts w:cs="Arial"/>
        </w:rPr>
        <w:t xml:space="preserve">One Manchester Board will receive updates on live cases and notifications of serious case reviews.    </w:t>
      </w:r>
    </w:p>
    <w:p w:rsidR="00613727" w:rsidRPr="00030668" w:rsidRDefault="00613727" w:rsidP="00613727">
      <w:pPr>
        <w:spacing w:after="0" w:line="240" w:lineRule="auto"/>
        <w:ind w:firstLine="720"/>
        <w:jc w:val="both"/>
        <w:rPr>
          <w:rFonts w:cs="Arial"/>
        </w:rPr>
      </w:pPr>
    </w:p>
    <w:p w:rsidR="00613727" w:rsidRPr="00030668" w:rsidRDefault="00613727" w:rsidP="00613727">
      <w:pPr>
        <w:spacing w:after="0" w:line="240" w:lineRule="auto"/>
        <w:ind w:firstLine="720"/>
        <w:jc w:val="both"/>
        <w:rPr>
          <w:rFonts w:cs="Arial"/>
        </w:rPr>
      </w:pPr>
      <w:r w:rsidRPr="00030668">
        <w:rPr>
          <w:rFonts w:cs="Arial"/>
        </w:rPr>
        <w:t xml:space="preserve">We will have in place arrangements for the regular and independent scrutiny of the effectiveness of </w:t>
      </w:r>
      <w:r w:rsidRPr="00030668">
        <w:rPr>
          <w:rFonts w:cs="Arial"/>
        </w:rPr>
        <w:tab/>
        <w:t>our safeguarding arrangements.</w:t>
      </w:r>
    </w:p>
    <w:p w:rsidR="00613727" w:rsidRPr="00030668" w:rsidRDefault="00613727" w:rsidP="00613727">
      <w:pPr>
        <w:spacing w:after="0" w:line="240" w:lineRule="auto"/>
        <w:ind w:firstLine="720"/>
        <w:jc w:val="both"/>
        <w:rPr>
          <w:rFonts w:cs="Arial"/>
        </w:rPr>
      </w:pPr>
    </w:p>
    <w:p w:rsidR="002A1ABD" w:rsidRDefault="002A1ABD" w:rsidP="00CF62EA">
      <w:pPr>
        <w:spacing w:after="0" w:line="240" w:lineRule="auto"/>
        <w:ind w:left="720"/>
        <w:jc w:val="both"/>
        <w:rPr>
          <w:rFonts w:cs="Arial"/>
        </w:rPr>
      </w:pPr>
    </w:p>
    <w:p w:rsidR="00CF62EA" w:rsidRPr="00030668" w:rsidRDefault="00CF62EA" w:rsidP="00CF62EA">
      <w:pPr>
        <w:spacing w:after="0" w:line="240" w:lineRule="auto"/>
        <w:ind w:left="720"/>
        <w:jc w:val="both"/>
        <w:rPr>
          <w:rFonts w:cs="Arial"/>
        </w:rPr>
      </w:pPr>
      <w:r w:rsidRPr="00030668">
        <w:rPr>
          <w:rFonts w:cs="Arial"/>
        </w:rPr>
        <w:t>This policy will be reconsidered against all relevant legislative changes and will be reviewed every three years as a matter of course.</w:t>
      </w:r>
    </w:p>
    <w:p w:rsidR="00CF62EA" w:rsidRPr="00030668" w:rsidRDefault="00CF62EA" w:rsidP="00CF62EA">
      <w:pPr>
        <w:spacing w:after="0" w:line="240" w:lineRule="auto"/>
        <w:ind w:left="720" w:hanging="720"/>
        <w:jc w:val="both"/>
        <w:rPr>
          <w:rFonts w:cs="Arial"/>
        </w:rPr>
      </w:pPr>
    </w:p>
    <w:p w:rsidR="00CF62EA" w:rsidRPr="00030668" w:rsidRDefault="00C87BB3" w:rsidP="00C87BB3">
      <w:pPr>
        <w:spacing w:after="0" w:line="240" w:lineRule="auto"/>
        <w:jc w:val="both"/>
        <w:rPr>
          <w:rFonts w:cs="Arial"/>
          <w:b/>
        </w:rPr>
      </w:pPr>
      <w:r w:rsidRPr="00030668">
        <w:rPr>
          <w:rFonts w:cs="Arial"/>
          <w:b/>
        </w:rPr>
        <w:t>1</w:t>
      </w:r>
      <w:r w:rsidR="001521BB" w:rsidRPr="00030668">
        <w:rPr>
          <w:rFonts w:cs="Arial"/>
          <w:b/>
        </w:rPr>
        <w:t>0</w:t>
      </w:r>
      <w:r w:rsidRPr="00030668">
        <w:rPr>
          <w:rFonts w:cs="Arial"/>
          <w:b/>
        </w:rPr>
        <w:t>.0</w:t>
      </w:r>
      <w:r w:rsidR="00841ABF" w:rsidRPr="00030668">
        <w:rPr>
          <w:rFonts w:cs="Arial"/>
          <w:b/>
        </w:rPr>
        <w:tab/>
      </w:r>
      <w:r w:rsidR="00CF62EA" w:rsidRPr="00030668">
        <w:rPr>
          <w:rFonts w:cs="Arial"/>
          <w:b/>
        </w:rPr>
        <w:t xml:space="preserve">Legislation </w:t>
      </w:r>
    </w:p>
    <w:p w:rsidR="00CF62EA" w:rsidRPr="00030668" w:rsidRDefault="00CF62EA" w:rsidP="00CF62EA">
      <w:pPr>
        <w:pStyle w:val="ListParagraph"/>
        <w:spacing w:after="0" w:line="240" w:lineRule="auto"/>
        <w:ind w:left="360"/>
        <w:jc w:val="both"/>
        <w:rPr>
          <w:rFonts w:cs="Arial"/>
          <w:b/>
        </w:rPr>
      </w:pPr>
    </w:p>
    <w:p w:rsidR="00CF62EA" w:rsidRPr="00030668" w:rsidRDefault="00CF62EA" w:rsidP="00CF62EA">
      <w:pPr>
        <w:spacing w:after="0" w:line="240" w:lineRule="auto"/>
        <w:ind w:left="720"/>
        <w:jc w:val="both"/>
        <w:rPr>
          <w:rFonts w:cs="Arial"/>
        </w:rPr>
      </w:pPr>
      <w:r w:rsidRPr="00030668">
        <w:rPr>
          <w:rFonts w:cs="Arial"/>
        </w:rPr>
        <w:t xml:space="preserve">This policy and any subsequent procedures have been written in accordance with relevant guidance and legislation, which includes: </w:t>
      </w:r>
    </w:p>
    <w:p w:rsidR="00CF62EA" w:rsidRPr="00030668" w:rsidRDefault="00CF62EA" w:rsidP="00CF62EA">
      <w:pPr>
        <w:spacing w:after="0" w:line="240" w:lineRule="auto"/>
        <w:ind w:left="720"/>
        <w:jc w:val="both"/>
        <w:rPr>
          <w:rFonts w:cs="Arial"/>
        </w:rPr>
      </w:pPr>
    </w:p>
    <w:p w:rsidR="00CF62EA" w:rsidRPr="00030668" w:rsidRDefault="00CF62EA" w:rsidP="00CF62EA">
      <w:pPr>
        <w:pStyle w:val="ListParagraph"/>
        <w:numPr>
          <w:ilvl w:val="0"/>
          <w:numId w:val="8"/>
        </w:numPr>
        <w:spacing w:after="0" w:line="240" w:lineRule="auto"/>
        <w:jc w:val="both"/>
        <w:rPr>
          <w:rFonts w:cs="Arial"/>
        </w:rPr>
      </w:pPr>
      <w:r w:rsidRPr="00030668">
        <w:rPr>
          <w:rFonts w:cs="Arial"/>
        </w:rPr>
        <w:t>Human Rights Act 1998</w:t>
      </w:r>
    </w:p>
    <w:p w:rsidR="000E0EE5" w:rsidRPr="00030668" w:rsidRDefault="000E0EE5" w:rsidP="00CF62EA">
      <w:pPr>
        <w:pStyle w:val="ListParagraph"/>
        <w:numPr>
          <w:ilvl w:val="0"/>
          <w:numId w:val="8"/>
        </w:numPr>
        <w:spacing w:after="0" w:line="240" w:lineRule="auto"/>
        <w:jc w:val="both"/>
        <w:rPr>
          <w:rFonts w:cs="Arial"/>
        </w:rPr>
      </w:pPr>
      <w:r w:rsidRPr="00030668">
        <w:rPr>
          <w:rFonts w:cs="Arial"/>
        </w:rPr>
        <w:t>Equality Act 2010</w:t>
      </w:r>
    </w:p>
    <w:p w:rsidR="00CF62EA" w:rsidRPr="00030668" w:rsidRDefault="000E0EE5" w:rsidP="00CF62EA">
      <w:pPr>
        <w:pStyle w:val="ListParagraph"/>
        <w:numPr>
          <w:ilvl w:val="0"/>
          <w:numId w:val="8"/>
        </w:numPr>
        <w:spacing w:after="0" w:line="240" w:lineRule="auto"/>
        <w:jc w:val="both"/>
        <w:rPr>
          <w:rFonts w:cs="Arial"/>
        </w:rPr>
      </w:pPr>
      <w:r w:rsidRPr="00030668">
        <w:rPr>
          <w:rFonts w:cs="Arial"/>
        </w:rPr>
        <w:t>General Data Protection Regulation</w:t>
      </w:r>
      <w:r w:rsidR="00FE5E35">
        <w:rPr>
          <w:rFonts w:cs="Arial"/>
        </w:rPr>
        <w:t>s</w:t>
      </w:r>
      <w:r w:rsidRPr="00030668">
        <w:rPr>
          <w:rFonts w:cs="Arial"/>
        </w:rPr>
        <w:t xml:space="preserve"> 2016</w:t>
      </w:r>
    </w:p>
    <w:p w:rsidR="00CF62EA" w:rsidRPr="00030668" w:rsidRDefault="00CF62EA" w:rsidP="00CF62EA">
      <w:pPr>
        <w:pStyle w:val="ListParagraph"/>
        <w:numPr>
          <w:ilvl w:val="0"/>
          <w:numId w:val="8"/>
        </w:numPr>
        <w:spacing w:after="0" w:line="240" w:lineRule="auto"/>
        <w:jc w:val="both"/>
        <w:rPr>
          <w:rFonts w:cs="Arial"/>
        </w:rPr>
      </w:pPr>
      <w:r w:rsidRPr="00030668">
        <w:rPr>
          <w:rFonts w:cs="Arial"/>
        </w:rPr>
        <w:t>Mental Capacity Act 2005</w:t>
      </w:r>
    </w:p>
    <w:p w:rsidR="00CF62EA" w:rsidRPr="00030668" w:rsidRDefault="00CF62EA" w:rsidP="00CF62EA">
      <w:pPr>
        <w:pStyle w:val="ListParagraph"/>
        <w:numPr>
          <w:ilvl w:val="0"/>
          <w:numId w:val="8"/>
        </w:numPr>
        <w:spacing w:after="0" w:line="240" w:lineRule="auto"/>
        <w:jc w:val="both"/>
        <w:rPr>
          <w:rFonts w:cs="Arial"/>
        </w:rPr>
      </w:pPr>
      <w:r w:rsidRPr="00030668">
        <w:rPr>
          <w:rFonts w:cs="Arial"/>
        </w:rPr>
        <w:t>Mental Health Act 2007</w:t>
      </w:r>
    </w:p>
    <w:p w:rsidR="00CF62EA" w:rsidRPr="00030668" w:rsidRDefault="00CF62EA" w:rsidP="00CF62EA">
      <w:pPr>
        <w:pStyle w:val="ListParagraph"/>
        <w:numPr>
          <w:ilvl w:val="0"/>
          <w:numId w:val="8"/>
        </w:numPr>
        <w:spacing w:after="0" w:line="240" w:lineRule="auto"/>
        <w:jc w:val="both"/>
        <w:rPr>
          <w:rFonts w:cs="Arial"/>
        </w:rPr>
      </w:pPr>
      <w:r w:rsidRPr="00030668">
        <w:rPr>
          <w:rFonts w:cs="Arial"/>
        </w:rPr>
        <w:t>Safeguarding Adults Multi-Agency Safeguarding Policy Manchester Safeguarding Adults Board  June 2010</w:t>
      </w:r>
    </w:p>
    <w:p w:rsidR="00CF62EA" w:rsidRPr="00030668" w:rsidRDefault="00CF62EA" w:rsidP="00CF62EA">
      <w:pPr>
        <w:pStyle w:val="ListParagraph"/>
        <w:numPr>
          <w:ilvl w:val="0"/>
          <w:numId w:val="8"/>
        </w:numPr>
        <w:spacing w:after="0" w:line="240" w:lineRule="auto"/>
        <w:jc w:val="both"/>
        <w:rPr>
          <w:rFonts w:cs="Arial"/>
        </w:rPr>
      </w:pPr>
      <w:r w:rsidRPr="00030668">
        <w:rPr>
          <w:rFonts w:cs="Arial"/>
        </w:rPr>
        <w:t>Manchester Safeguarding Standard 2011</w:t>
      </w:r>
    </w:p>
    <w:p w:rsidR="00CF62EA" w:rsidRPr="00030668" w:rsidRDefault="00CF62EA" w:rsidP="00CF62EA">
      <w:pPr>
        <w:pStyle w:val="ListParagraph"/>
        <w:numPr>
          <w:ilvl w:val="0"/>
          <w:numId w:val="8"/>
        </w:numPr>
        <w:spacing w:after="0" w:line="240" w:lineRule="auto"/>
        <w:jc w:val="both"/>
        <w:rPr>
          <w:rFonts w:cs="Arial"/>
        </w:rPr>
      </w:pPr>
      <w:r w:rsidRPr="00030668">
        <w:rPr>
          <w:rFonts w:cs="Arial"/>
        </w:rPr>
        <w:t>Care Act 2014</w:t>
      </w:r>
    </w:p>
    <w:p w:rsidR="00CF62EA" w:rsidRPr="002B7851" w:rsidRDefault="00CF62EA" w:rsidP="00CF62EA">
      <w:pPr>
        <w:pStyle w:val="ListParagraph"/>
        <w:numPr>
          <w:ilvl w:val="0"/>
          <w:numId w:val="8"/>
        </w:numPr>
        <w:spacing w:after="0" w:line="240" w:lineRule="auto"/>
        <w:jc w:val="both"/>
        <w:rPr>
          <w:rFonts w:cs="Arial"/>
        </w:rPr>
      </w:pPr>
      <w:r w:rsidRPr="00030668">
        <w:rPr>
          <w:lang w:val="en"/>
        </w:rPr>
        <w:t>Care Act 2014: statutory guidance for implementation</w:t>
      </w:r>
    </w:p>
    <w:p w:rsidR="002B7851" w:rsidRPr="002B7851" w:rsidRDefault="002B7851" w:rsidP="00CF62EA">
      <w:pPr>
        <w:pStyle w:val="ListParagraph"/>
        <w:numPr>
          <w:ilvl w:val="0"/>
          <w:numId w:val="8"/>
        </w:numPr>
        <w:spacing w:after="0" w:line="240" w:lineRule="auto"/>
        <w:jc w:val="both"/>
        <w:rPr>
          <w:rFonts w:cs="Arial"/>
        </w:rPr>
      </w:pPr>
      <w:r>
        <w:rPr>
          <w:lang w:val="en"/>
        </w:rPr>
        <w:t>Tenant Involvement and Empowerment Standard</w:t>
      </w:r>
    </w:p>
    <w:p w:rsidR="002B7851" w:rsidRPr="00030668" w:rsidRDefault="002B7851" w:rsidP="00CF62EA">
      <w:pPr>
        <w:pStyle w:val="ListParagraph"/>
        <w:numPr>
          <w:ilvl w:val="0"/>
          <w:numId w:val="8"/>
        </w:numPr>
        <w:spacing w:after="0" w:line="240" w:lineRule="auto"/>
        <w:jc w:val="both"/>
        <w:rPr>
          <w:rFonts w:cs="Arial"/>
        </w:rPr>
      </w:pPr>
      <w:r>
        <w:rPr>
          <w:lang w:val="en"/>
        </w:rPr>
        <w:t>Neighbourhood and Community Standard</w:t>
      </w:r>
    </w:p>
    <w:p w:rsidR="00367C6F" w:rsidRPr="00367C6F" w:rsidRDefault="00367C6F" w:rsidP="00CF62EA">
      <w:pPr>
        <w:spacing w:after="0" w:line="240" w:lineRule="auto"/>
        <w:ind w:left="720" w:hanging="720"/>
        <w:jc w:val="both"/>
        <w:rPr>
          <w:rFonts w:cs="Arial"/>
          <w:b/>
        </w:rPr>
      </w:pPr>
    </w:p>
    <w:p w:rsidR="00037DED" w:rsidRDefault="002A1ABD">
      <w:pPr>
        <w:rPr>
          <w:b/>
        </w:rPr>
      </w:pPr>
      <w:r>
        <w:rPr>
          <w:b/>
        </w:rPr>
        <w:t>11.0</w:t>
      </w:r>
      <w:r>
        <w:rPr>
          <w:b/>
        </w:rPr>
        <w:tab/>
        <w:t>Associated Policies</w:t>
      </w:r>
    </w:p>
    <w:p w:rsidR="002A1ABD" w:rsidRPr="00030668" w:rsidRDefault="002A1ABD" w:rsidP="002A1ABD">
      <w:pPr>
        <w:pStyle w:val="ListParagraph"/>
        <w:numPr>
          <w:ilvl w:val="0"/>
          <w:numId w:val="9"/>
        </w:numPr>
        <w:spacing w:after="0" w:line="240" w:lineRule="auto"/>
        <w:jc w:val="both"/>
        <w:rPr>
          <w:rFonts w:cs="Arial"/>
        </w:rPr>
      </w:pPr>
      <w:r w:rsidRPr="00030668">
        <w:rPr>
          <w:rFonts w:cs="Arial"/>
        </w:rPr>
        <w:t>Safeguarding Children Policy</w:t>
      </w:r>
    </w:p>
    <w:p w:rsidR="002A1ABD" w:rsidRPr="00030668" w:rsidRDefault="002A1ABD" w:rsidP="002A1ABD">
      <w:pPr>
        <w:pStyle w:val="ListParagraph"/>
        <w:numPr>
          <w:ilvl w:val="0"/>
          <w:numId w:val="9"/>
        </w:numPr>
        <w:spacing w:after="0" w:line="240" w:lineRule="auto"/>
        <w:jc w:val="both"/>
        <w:rPr>
          <w:rFonts w:cs="Arial"/>
        </w:rPr>
      </w:pPr>
      <w:r w:rsidRPr="00030668">
        <w:rPr>
          <w:rFonts w:cs="Arial"/>
        </w:rPr>
        <w:t xml:space="preserve">Adult at Risk of Harm Policy </w:t>
      </w:r>
    </w:p>
    <w:p w:rsidR="002A1ABD" w:rsidRPr="00030668" w:rsidRDefault="002A1ABD" w:rsidP="002A1ABD">
      <w:pPr>
        <w:pStyle w:val="ListParagraph"/>
        <w:numPr>
          <w:ilvl w:val="0"/>
          <w:numId w:val="9"/>
        </w:numPr>
        <w:spacing w:after="0" w:line="240" w:lineRule="auto"/>
        <w:jc w:val="both"/>
        <w:rPr>
          <w:rFonts w:cs="Arial"/>
        </w:rPr>
      </w:pPr>
      <w:r w:rsidRPr="00030668">
        <w:rPr>
          <w:rFonts w:cs="Arial"/>
        </w:rPr>
        <w:t>Antisocial Behaviour and Hate Crime Policy</w:t>
      </w:r>
    </w:p>
    <w:p w:rsidR="002A1ABD" w:rsidRPr="00030668" w:rsidRDefault="002A1ABD" w:rsidP="002A1ABD">
      <w:pPr>
        <w:pStyle w:val="ListParagraph"/>
        <w:numPr>
          <w:ilvl w:val="0"/>
          <w:numId w:val="9"/>
        </w:numPr>
        <w:spacing w:after="0" w:line="240" w:lineRule="auto"/>
        <w:jc w:val="both"/>
        <w:rPr>
          <w:rFonts w:cs="Arial"/>
        </w:rPr>
      </w:pPr>
      <w:r w:rsidRPr="00030668">
        <w:rPr>
          <w:rFonts w:cs="Arial"/>
        </w:rPr>
        <w:t>Equality, Diversity and Inclusion Policy</w:t>
      </w:r>
    </w:p>
    <w:p w:rsidR="002A1ABD" w:rsidRPr="00030668" w:rsidRDefault="002A1ABD" w:rsidP="002A1ABD">
      <w:pPr>
        <w:pStyle w:val="ListParagraph"/>
        <w:numPr>
          <w:ilvl w:val="0"/>
          <w:numId w:val="9"/>
        </w:numPr>
        <w:spacing w:after="0" w:line="240" w:lineRule="auto"/>
        <w:jc w:val="both"/>
        <w:rPr>
          <w:rFonts w:cs="Arial"/>
        </w:rPr>
      </w:pPr>
      <w:r w:rsidRPr="00030668">
        <w:rPr>
          <w:rFonts w:cs="Arial"/>
        </w:rPr>
        <w:t>Concern Card Procedure</w:t>
      </w:r>
    </w:p>
    <w:p w:rsidR="002A1ABD" w:rsidRPr="002A1ABD" w:rsidRDefault="002A1ABD">
      <w:pPr>
        <w:rPr>
          <w:b/>
        </w:rPr>
      </w:pPr>
    </w:p>
    <w:sectPr w:rsidR="002A1ABD" w:rsidRPr="002A1ABD" w:rsidSect="00BB24FF">
      <w:headerReference w:type="default" r:id="rId8"/>
      <w:footerReference w:type="default" r:id="rId9"/>
      <w:pgSz w:w="11906" w:h="16838"/>
      <w:pgMar w:top="1440" w:right="144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68" w:rsidRDefault="001B7F1C">
      <w:pPr>
        <w:spacing w:after="0" w:line="240" w:lineRule="auto"/>
      </w:pPr>
      <w:r>
        <w:separator/>
      </w:r>
    </w:p>
  </w:endnote>
  <w:endnote w:type="continuationSeparator" w:id="0">
    <w:p w:rsidR="004B0368" w:rsidRDefault="001B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27620"/>
      <w:docPartObj>
        <w:docPartGallery w:val="Page Numbers (Top of Page)"/>
        <w:docPartUnique/>
      </w:docPartObj>
    </w:sdtPr>
    <w:sdtEndPr/>
    <w:sdtContent>
      <w:p w:rsidR="00085E6A" w:rsidRDefault="00CF62EA" w:rsidP="00526FB8">
        <w:pPr>
          <w:pStyle w:val="Footer"/>
          <w:rPr>
            <w:sz w:val="20"/>
            <w:szCs w:val="20"/>
          </w:rPr>
        </w:pPr>
        <w:r>
          <w:rPr>
            <w:sz w:val="20"/>
            <w:szCs w:val="20"/>
          </w:rPr>
          <w:t>Version</w:t>
        </w:r>
        <w:r w:rsidR="0000032A">
          <w:rPr>
            <w:sz w:val="20"/>
            <w:szCs w:val="20"/>
          </w:rPr>
          <w:t xml:space="preserve"> 2</w:t>
        </w:r>
        <w:r>
          <w:rPr>
            <w:sz w:val="20"/>
            <w:szCs w:val="20"/>
          </w:rPr>
          <w:t xml:space="preserve">: </w:t>
        </w:r>
        <w:r w:rsidR="00A30F13">
          <w:rPr>
            <w:sz w:val="20"/>
            <w:szCs w:val="20"/>
          </w:rPr>
          <w:t>May</w:t>
        </w:r>
        <w:r>
          <w:rPr>
            <w:sz w:val="20"/>
            <w:szCs w:val="20"/>
          </w:rPr>
          <w:t xml:space="preserve"> 201</w:t>
        </w:r>
        <w:r w:rsidR="00A30F13">
          <w:rPr>
            <w:sz w:val="20"/>
            <w:szCs w:val="20"/>
          </w:rPr>
          <w:t>8</w:t>
        </w:r>
        <w:r>
          <w:rPr>
            <w:sz w:val="20"/>
            <w:szCs w:val="20"/>
          </w:rPr>
          <w:tab/>
        </w:r>
        <w:r w:rsidRPr="00622AC1">
          <w:rPr>
            <w:sz w:val="20"/>
            <w:szCs w:val="20"/>
          </w:rPr>
          <w:t>Approve</w:t>
        </w:r>
        <w:r>
          <w:rPr>
            <w:sz w:val="20"/>
            <w:szCs w:val="20"/>
          </w:rPr>
          <w:t xml:space="preserve">d by: </w:t>
        </w:r>
        <w:r w:rsidR="00653433">
          <w:rPr>
            <w:sz w:val="20"/>
            <w:szCs w:val="20"/>
          </w:rPr>
          <w:t>Operations Committee 8/8/18</w:t>
        </w:r>
        <w:r>
          <w:rPr>
            <w:sz w:val="20"/>
            <w:szCs w:val="20"/>
          </w:rPr>
          <w:tab/>
          <w:t xml:space="preserve">Department: </w:t>
        </w:r>
        <w:r w:rsidR="00A30F13">
          <w:rPr>
            <w:sz w:val="20"/>
            <w:szCs w:val="20"/>
          </w:rPr>
          <w:t>Communities</w:t>
        </w:r>
      </w:p>
      <w:p w:rsidR="00085E6A" w:rsidRDefault="00CF62EA">
        <w:pPr>
          <w:pStyle w:val="Footer"/>
        </w:pPr>
        <w:r>
          <w:rPr>
            <w:sz w:val="20"/>
            <w:szCs w:val="20"/>
          </w:rPr>
          <w:t>Review:</w:t>
        </w:r>
        <w:r w:rsidR="00A30F13">
          <w:rPr>
            <w:sz w:val="20"/>
            <w:szCs w:val="20"/>
          </w:rPr>
          <w:t xml:space="preserve">  </w:t>
        </w:r>
        <w:r w:rsidR="0000032A">
          <w:rPr>
            <w:sz w:val="20"/>
            <w:szCs w:val="20"/>
          </w:rPr>
          <w:t xml:space="preserve">   </w:t>
        </w:r>
        <w:r w:rsidR="00A30F13">
          <w:rPr>
            <w:sz w:val="20"/>
            <w:szCs w:val="20"/>
          </w:rPr>
          <w:t>May</w:t>
        </w:r>
        <w:r>
          <w:rPr>
            <w:sz w:val="20"/>
            <w:szCs w:val="20"/>
          </w:rPr>
          <w:t xml:space="preserve"> 20</w:t>
        </w:r>
        <w:r w:rsidR="00A30F13">
          <w:rPr>
            <w:sz w:val="20"/>
            <w:szCs w:val="20"/>
          </w:rPr>
          <w:t>21</w:t>
        </w:r>
        <w:r>
          <w:rPr>
            <w:sz w:val="20"/>
            <w:szCs w:val="20"/>
          </w:rPr>
          <w:tab/>
        </w:r>
        <w:r>
          <w:rPr>
            <w:sz w:val="20"/>
            <w:szCs w:val="20"/>
          </w:rPr>
          <w:tab/>
        </w:r>
        <w:r w:rsidRPr="00622AC1">
          <w:rPr>
            <w:sz w:val="20"/>
            <w:szCs w:val="20"/>
          </w:rPr>
          <w:t xml:space="preserve"> </w:t>
        </w:r>
        <w:r w:rsidRPr="00622AC1">
          <w:rPr>
            <w:rFonts w:cs="Times New Roman"/>
            <w:sz w:val="20"/>
            <w:szCs w:val="20"/>
          </w:rPr>
          <w:t xml:space="preserve">Page </w:t>
        </w:r>
        <w:r w:rsidRPr="00622AC1">
          <w:rPr>
            <w:rFonts w:cs="Times New Roman"/>
            <w:bCs/>
            <w:sz w:val="20"/>
            <w:szCs w:val="20"/>
          </w:rPr>
          <w:fldChar w:fldCharType="begin"/>
        </w:r>
        <w:r w:rsidRPr="00622AC1">
          <w:rPr>
            <w:rFonts w:cs="Times New Roman"/>
            <w:bCs/>
            <w:sz w:val="20"/>
            <w:szCs w:val="20"/>
          </w:rPr>
          <w:instrText xml:space="preserve"> PAGE </w:instrText>
        </w:r>
        <w:r w:rsidRPr="00622AC1">
          <w:rPr>
            <w:rFonts w:cs="Times New Roman"/>
            <w:bCs/>
            <w:sz w:val="20"/>
            <w:szCs w:val="20"/>
          </w:rPr>
          <w:fldChar w:fldCharType="separate"/>
        </w:r>
        <w:r w:rsidR="00653433">
          <w:rPr>
            <w:rFonts w:cs="Times New Roman"/>
            <w:bCs/>
            <w:noProof/>
            <w:sz w:val="20"/>
            <w:szCs w:val="20"/>
          </w:rPr>
          <w:t>2</w:t>
        </w:r>
        <w:r w:rsidRPr="00622AC1">
          <w:rPr>
            <w:rFonts w:cs="Times New Roman"/>
            <w:bCs/>
            <w:sz w:val="20"/>
            <w:szCs w:val="20"/>
          </w:rPr>
          <w:fldChar w:fldCharType="end"/>
        </w:r>
        <w:r w:rsidRPr="00622AC1">
          <w:rPr>
            <w:rFonts w:cs="Times New Roman"/>
            <w:sz w:val="20"/>
            <w:szCs w:val="20"/>
          </w:rPr>
          <w:t xml:space="preserve"> of </w:t>
        </w:r>
        <w:r w:rsidRPr="00622AC1">
          <w:rPr>
            <w:rFonts w:cs="Times New Roman"/>
            <w:bCs/>
            <w:sz w:val="20"/>
            <w:szCs w:val="20"/>
          </w:rPr>
          <w:fldChar w:fldCharType="begin"/>
        </w:r>
        <w:r w:rsidRPr="00622AC1">
          <w:rPr>
            <w:rFonts w:cs="Times New Roman"/>
            <w:bCs/>
            <w:sz w:val="20"/>
            <w:szCs w:val="20"/>
          </w:rPr>
          <w:instrText xml:space="preserve"> NUMPAGES  </w:instrText>
        </w:r>
        <w:r w:rsidRPr="00622AC1">
          <w:rPr>
            <w:rFonts w:cs="Times New Roman"/>
            <w:bCs/>
            <w:sz w:val="20"/>
            <w:szCs w:val="20"/>
          </w:rPr>
          <w:fldChar w:fldCharType="separate"/>
        </w:r>
        <w:r w:rsidR="00653433">
          <w:rPr>
            <w:rFonts w:cs="Times New Roman"/>
            <w:bCs/>
            <w:noProof/>
            <w:sz w:val="20"/>
            <w:szCs w:val="20"/>
          </w:rPr>
          <w:t>4</w:t>
        </w:r>
        <w:r w:rsidRPr="00622AC1">
          <w:rPr>
            <w:rFonts w:cs="Times New Roman"/>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68" w:rsidRDefault="001B7F1C">
      <w:pPr>
        <w:spacing w:after="0" w:line="240" w:lineRule="auto"/>
      </w:pPr>
      <w:r>
        <w:separator/>
      </w:r>
    </w:p>
  </w:footnote>
  <w:footnote w:type="continuationSeparator" w:id="0">
    <w:p w:rsidR="004B0368" w:rsidRDefault="001B7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6A" w:rsidRPr="00377847" w:rsidRDefault="001F2718" w:rsidP="001F2718">
    <w:pPr>
      <w:tabs>
        <w:tab w:val="left" w:pos="495"/>
        <w:tab w:val="right" w:pos="9757"/>
      </w:tabs>
      <w:spacing w:after="0" w:line="240" w:lineRule="auto"/>
      <w:rPr>
        <w:rFonts w:cs="Arial"/>
        <w:b/>
        <w:sz w:val="36"/>
        <w:szCs w:val="36"/>
      </w:rPr>
    </w:pPr>
    <w:r>
      <w:rPr>
        <w:noProof/>
        <w:lang w:eastAsia="en-GB"/>
      </w:rPr>
      <w:tab/>
    </w:r>
    <w:r w:rsidRPr="001F2718">
      <w:rPr>
        <w:b/>
        <w:noProof/>
        <w:sz w:val="40"/>
        <w:szCs w:val="40"/>
        <w:lang w:eastAsia="en-GB"/>
      </w:rPr>
      <w:t>Safeguarding Adults Policy</w:t>
    </w:r>
    <w:r>
      <w:rPr>
        <w:noProof/>
        <w:lang w:eastAsia="en-GB"/>
      </w:rPr>
      <w:tab/>
      <w:t xml:space="preserve"> </w:t>
    </w:r>
    <w:r>
      <w:rPr>
        <w:noProof/>
        <w:lang w:eastAsia="en-GB"/>
      </w:rPr>
      <w:drawing>
        <wp:inline distT="0" distB="0" distL="0" distR="0" wp14:anchorId="48558B2D" wp14:editId="14C91D55">
          <wp:extent cx="1933575" cy="590550"/>
          <wp:effectExtent l="0" t="0" r="9525" b="0"/>
          <wp:docPr id="2" name="Picture 23" descr="cid:image001.jpg@01D20AB3.89E3FF10"/>
          <wp:cNvGraphicFramePr/>
          <a:graphic xmlns:a="http://schemas.openxmlformats.org/drawingml/2006/main">
            <a:graphicData uri="http://schemas.openxmlformats.org/drawingml/2006/picture">
              <pic:pic xmlns:pic="http://schemas.openxmlformats.org/drawingml/2006/picture">
                <pic:nvPicPr>
                  <pic:cNvPr id="1" name="Picture 23" descr="cid:image001.jpg@01D20AB3.89E3FF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72C"/>
    <w:multiLevelType w:val="hybridMultilevel"/>
    <w:tmpl w:val="DD661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CC2BFF"/>
    <w:multiLevelType w:val="hybridMultilevel"/>
    <w:tmpl w:val="2368C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345003"/>
    <w:multiLevelType w:val="hybridMultilevel"/>
    <w:tmpl w:val="A1A83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B37AA2"/>
    <w:multiLevelType w:val="hybridMultilevel"/>
    <w:tmpl w:val="F5CC2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AF0B44"/>
    <w:multiLevelType w:val="multilevel"/>
    <w:tmpl w:val="9FDA0F9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4A26E82"/>
    <w:multiLevelType w:val="multilevel"/>
    <w:tmpl w:val="9C8290F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B6812C4"/>
    <w:multiLevelType w:val="multilevel"/>
    <w:tmpl w:val="198A48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CBF5AFD"/>
    <w:multiLevelType w:val="hybridMultilevel"/>
    <w:tmpl w:val="B06A4F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5D66638B"/>
    <w:multiLevelType w:val="hybridMultilevel"/>
    <w:tmpl w:val="21A03F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6A964C0D"/>
    <w:multiLevelType w:val="hybridMultilevel"/>
    <w:tmpl w:val="C644B1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75C016AE"/>
    <w:multiLevelType w:val="hybridMultilevel"/>
    <w:tmpl w:val="6D9EE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027E4E"/>
    <w:multiLevelType w:val="multilevel"/>
    <w:tmpl w:val="72F6C4E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
  </w:num>
  <w:num w:numId="3">
    <w:abstractNumId w:val="3"/>
  </w:num>
  <w:num w:numId="4">
    <w:abstractNumId w:val="5"/>
  </w:num>
  <w:num w:numId="5">
    <w:abstractNumId w:val="9"/>
  </w:num>
  <w:num w:numId="6">
    <w:abstractNumId w:val="8"/>
  </w:num>
  <w:num w:numId="7">
    <w:abstractNumId w:val="7"/>
  </w:num>
  <w:num w:numId="8">
    <w:abstractNumId w:val="10"/>
  </w:num>
  <w:num w:numId="9">
    <w:abstractNumId w:val="2"/>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EA"/>
    <w:rsid w:val="0000032A"/>
    <w:rsid w:val="00030668"/>
    <w:rsid w:val="00037DED"/>
    <w:rsid w:val="00086449"/>
    <w:rsid w:val="000E0EE5"/>
    <w:rsid w:val="001521BB"/>
    <w:rsid w:val="001B7F1C"/>
    <w:rsid w:val="001D325F"/>
    <w:rsid w:val="001F2718"/>
    <w:rsid w:val="002A1ABD"/>
    <w:rsid w:val="002B7851"/>
    <w:rsid w:val="0035356C"/>
    <w:rsid w:val="00367C6F"/>
    <w:rsid w:val="0045282F"/>
    <w:rsid w:val="00467905"/>
    <w:rsid w:val="004B0368"/>
    <w:rsid w:val="005B0A4C"/>
    <w:rsid w:val="00613727"/>
    <w:rsid w:val="00653433"/>
    <w:rsid w:val="0071519A"/>
    <w:rsid w:val="00841ABF"/>
    <w:rsid w:val="00904A8C"/>
    <w:rsid w:val="00A30F13"/>
    <w:rsid w:val="00B52EDC"/>
    <w:rsid w:val="00C51023"/>
    <w:rsid w:val="00C87BB3"/>
    <w:rsid w:val="00CC6EEA"/>
    <w:rsid w:val="00CF62EA"/>
    <w:rsid w:val="00D45D35"/>
    <w:rsid w:val="00E5688C"/>
    <w:rsid w:val="00F87C56"/>
    <w:rsid w:val="00FE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EA"/>
    <w:pPr>
      <w:spacing w:line="276" w:lineRule="auto"/>
      <w:ind w:left="0" w:firstLine="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6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2EA"/>
    <w:rPr>
      <w:lang w:val="en-GB"/>
    </w:rPr>
  </w:style>
  <w:style w:type="paragraph" w:styleId="ListParagraph">
    <w:name w:val="List Paragraph"/>
    <w:basedOn w:val="Normal"/>
    <w:uiPriority w:val="34"/>
    <w:qFormat/>
    <w:rsid w:val="00CF62EA"/>
    <w:pPr>
      <w:ind w:left="720"/>
      <w:contextualSpacing/>
    </w:pPr>
  </w:style>
  <w:style w:type="paragraph" w:customStyle="1" w:styleId="Default">
    <w:name w:val="Default"/>
    <w:rsid w:val="00CF62EA"/>
    <w:pPr>
      <w:autoSpaceDE w:val="0"/>
      <w:autoSpaceDN w:val="0"/>
      <w:adjustRightInd w:val="0"/>
      <w:spacing w:after="0" w:line="240" w:lineRule="auto"/>
      <w:ind w:left="0" w:firstLine="0"/>
    </w:pPr>
    <w:rPr>
      <w:rFonts w:ascii="Arial" w:hAnsi="Arial" w:cs="Arial"/>
      <w:color w:val="000000"/>
      <w:sz w:val="24"/>
      <w:szCs w:val="24"/>
      <w:lang w:val="en-GB"/>
    </w:rPr>
  </w:style>
  <w:style w:type="paragraph" w:styleId="Header">
    <w:name w:val="header"/>
    <w:basedOn w:val="Normal"/>
    <w:link w:val="HeaderChar"/>
    <w:uiPriority w:val="99"/>
    <w:unhideWhenUsed/>
    <w:rsid w:val="00086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449"/>
    <w:rPr>
      <w:lang w:val="en-GB"/>
    </w:rPr>
  </w:style>
  <w:style w:type="paragraph" w:styleId="BalloonText">
    <w:name w:val="Balloon Text"/>
    <w:basedOn w:val="Normal"/>
    <w:link w:val="BalloonTextChar"/>
    <w:uiPriority w:val="99"/>
    <w:semiHidden/>
    <w:unhideWhenUsed/>
    <w:rsid w:val="0003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6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EA"/>
    <w:pPr>
      <w:spacing w:line="276" w:lineRule="auto"/>
      <w:ind w:left="0" w:firstLine="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6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2EA"/>
    <w:rPr>
      <w:lang w:val="en-GB"/>
    </w:rPr>
  </w:style>
  <w:style w:type="paragraph" w:styleId="ListParagraph">
    <w:name w:val="List Paragraph"/>
    <w:basedOn w:val="Normal"/>
    <w:uiPriority w:val="34"/>
    <w:qFormat/>
    <w:rsid w:val="00CF62EA"/>
    <w:pPr>
      <w:ind w:left="720"/>
      <w:contextualSpacing/>
    </w:pPr>
  </w:style>
  <w:style w:type="paragraph" w:customStyle="1" w:styleId="Default">
    <w:name w:val="Default"/>
    <w:rsid w:val="00CF62EA"/>
    <w:pPr>
      <w:autoSpaceDE w:val="0"/>
      <w:autoSpaceDN w:val="0"/>
      <w:adjustRightInd w:val="0"/>
      <w:spacing w:after="0" w:line="240" w:lineRule="auto"/>
      <w:ind w:left="0" w:firstLine="0"/>
    </w:pPr>
    <w:rPr>
      <w:rFonts w:ascii="Arial" w:hAnsi="Arial" w:cs="Arial"/>
      <w:color w:val="000000"/>
      <w:sz w:val="24"/>
      <w:szCs w:val="24"/>
      <w:lang w:val="en-GB"/>
    </w:rPr>
  </w:style>
  <w:style w:type="paragraph" w:styleId="Header">
    <w:name w:val="header"/>
    <w:basedOn w:val="Normal"/>
    <w:link w:val="HeaderChar"/>
    <w:uiPriority w:val="99"/>
    <w:unhideWhenUsed/>
    <w:rsid w:val="00086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449"/>
    <w:rPr>
      <w:lang w:val="en-GB"/>
    </w:rPr>
  </w:style>
  <w:style w:type="paragraph" w:styleId="BalloonText">
    <w:name w:val="Balloon Text"/>
    <w:basedOn w:val="Normal"/>
    <w:link w:val="BalloonTextChar"/>
    <w:uiPriority w:val="99"/>
    <w:semiHidden/>
    <w:unhideWhenUsed/>
    <w:rsid w:val="0003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6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One Manchester</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Jenkinson</cp:lastModifiedBy>
  <cp:revision>2</cp:revision>
  <cp:lastPrinted>2018-06-29T13:48:00Z</cp:lastPrinted>
  <dcterms:created xsi:type="dcterms:W3CDTF">2018-08-10T13:41:00Z</dcterms:created>
  <dcterms:modified xsi:type="dcterms:W3CDTF">2018-08-10T13:41:00Z</dcterms:modified>
</cp:coreProperties>
</file>